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ajorEastAsia" w:hAnsiTheme="majorEastAsia" w:eastAsiaTheme="majorEastAsia"/>
          <w:b/>
          <w:sz w:val="36"/>
          <w:szCs w:val="36"/>
        </w:rPr>
      </w:pPr>
      <w:r>
        <w:rPr>
          <w:rFonts w:hint="eastAsia" w:asciiTheme="majorEastAsia" w:hAnsiTheme="majorEastAsia" w:eastAsiaTheme="majorEastAsia"/>
          <w:b/>
          <w:sz w:val="36"/>
          <w:szCs w:val="36"/>
        </w:rPr>
        <w:t>宿迁技师学院（宿豫中专）</w:t>
      </w:r>
    </w:p>
    <w:p>
      <w:pPr>
        <w:jc w:val="center"/>
        <w:rPr>
          <w:rFonts w:hint="eastAsia" w:asciiTheme="majorEastAsia" w:hAnsiTheme="majorEastAsia" w:eastAsiaTheme="majorEastAsia"/>
          <w:b/>
          <w:sz w:val="36"/>
          <w:szCs w:val="36"/>
          <w:lang w:eastAsia="zh-CN"/>
        </w:rPr>
      </w:pPr>
      <w:r>
        <w:rPr>
          <w:rFonts w:hint="default" w:asciiTheme="majorEastAsia" w:hAnsiTheme="majorEastAsia" w:eastAsiaTheme="majorEastAsia"/>
          <w:b/>
          <w:sz w:val="36"/>
          <w:szCs w:val="36"/>
          <w:lang w:val="en-US"/>
        </w:rPr>
        <w:t>2019-2020</w:t>
      </w:r>
      <w:r>
        <w:rPr>
          <w:rFonts w:hint="eastAsia" w:asciiTheme="majorEastAsia" w:hAnsiTheme="majorEastAsia" w:eastAsiaTheme="majorEastAsia"/>
          <w:b/>
          <w:sz w:val="36"/>
          <w:szCs w:val="36"/>
          <w:lang w:val="en-US" w:eastAsia="zh-CN"/>
        </w:rPr>
        <w:t>年</w:t>
      </w:r>
      <w:r>
        <w:rPr>
          <w:rFonts w:hint="eastAsia" w:asciiTheme="majorEastAsia" w:hAnsiTheme="majorEastAsia" w:eastAsiaTheme="majorEastAsia"/>
          <w:b/>
          <w:sz w:val="36"/>
          <w:szCs w:val="36"/>
        </w:rPr>
        <w:t>教科研工作</w:t>
      </w:r>
      <w:r>
        <w:rPr>
          <w:rFonts w:hint="eastAsia" w:asciiTheme="majorEastAsia" w:hAnsiTheme="majorEastAsia" w:eastAsiaTheme="majorEastAsia"/>
          <w:b/>
          <w:sz w:val="36"/>
          <w:szCs w:val="36"/>
          <w:lang w:eastAsia="zh-CN"/>
        </w:rPr>
        <w:t>计划</w:t>
      </w:r>
    </w:p>
    <w:p>
      <w:pPr>
        <w:ind w:firstLine="482" w:firstLineChars="200"/>
        <w:jc w:val="center"/>
        <w:rPr>
          <w:rFonts w:asciiTheme="majorEastAsia" w:hAnsiTheme="majorEastAsia" w:eastAsiaTheme="majorEastAsia"/>
          <w:b/>
          <w:sz w:val="24"/>
          <w:szCs w:val="24"/>
        </w:rPr>
      </w:pPr>
    </w:p>
    <w:p>
      <w:pPr>
        <w:ind w:firstLine="482" w:firstLineChars="200"/>
        <w:jc w:val="center"/>
        <w:rPr>
          <w:rFonts w:asciiTheme="majorEastAsia" w:hAnsiTheme="majorEastAsia" w:eastAsiaTheme="majorEastAsia"/>
          <w:b/>
          <w:sz w:val="24"/>
          <w:szCs w:val="24"/>
        </w:rPr>
      </w:pPr>
    </w:p>
    <w:p>
      <w:pPr>
        <w:keepNext w:val="0"/>
        <w:keepLines w:val="0"/>
        <w:pageBreakBefore w:val="0"/>
        <w:widowControl w:val="0"/>
        <w:kinsoku/>
        <w:wordWrap/>
        <w:overflowPunct/>
        <w:topLinePunct w:val="0"/>
        <w:autoSpaceDE/>
        <w:autoSpaceDN/>
        <w:bidi w:val="0"/>
        <w:snapToGrid/>
        <w:spacing w:line="520" w:lineRule="exact"/>
        <w:ind w:firstLine="482" w:firstLineChars="200"/>
        <w:jc w:val="left"/>
        <w:textAlignment w:val="auto"/>
        <w:rPr>
          <w:rFonts w:hint="eastAsia" w:ascii="宋体" w:hAnsi="宋体" w:eastAsia="宋体" w:cs="宋体"/>
          <w:b/>
          <w:sz w:val="24"/>
          <w:szCs w:val="24"/>
        </w:rPr>
      </w:pPr>
      <w:r>
        <w:rPr>
          <w:rFonts w:hint="eastAsia" w:ascii="宋体" w:hAnsi="宋体" w:eastAsia="宋体" w:cs="宋体"/>
          <w:b/>
          <w:sz w:val="24"/>
          <w:szCs w:val="24"/>
        </w:rPr>
        <w:t xml:space="preserve">一、指导思想 </w:t>
      </w:r>
    </w:p>
    <w:p>
      <w:pPr>
        <w:keepNext w:val="0"/>
        <w:keepLines w:val="0"/>
        <w:pageBreakBefore w:val="0"/>
        <w:widowControl w:val="0"/>
        <w:kinsoku/>
        <w:wordWrap/>
        <w:overflowPunct/>
        <w:topLinePunct w:val="0"/>
        <w:autoSpaceDE/>
        <w:autoSpaceDN/>
        <w:bidi w:val="0"/>
        <w:snapToGrid/>
        <w:spacing w:line="52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 xml:space="preserve">坚持以立德树人为根本，以内涵发展、质量提升为导向，以“科研兴校、教研强师”为指导，以“服务于学校发展，服务于教育教学改革，服务于教师专业成长”的工作定位，遵循“理论与实践相结合、普及与提高相结合”原则，通过开展多形式、多层面的教科研活动，更新教育教学理念，优化教育教学策略，推进课程改革，促进学院健康可持续发展。 </w:t>
      </w:r>
    </w:p>
    <w:p>
      <w:pPr>
        <w:keepNext w:val="0"/>
        <w:keepLines w:val="0"/>
        <w:pageBreakBefore w:val="0"/>
        <w:widowControl w:val="0"/>
        <w:kinsoku/>
        <w:wordWrap/>
        <w:overflowPunct/>
        <w:topLinePunct w:val="0"/>
        <w:autoSpaceDE/>
        <w:autoSpaceDN/>
        <w:bidi w:val="0"/>
        <w:snapToGrid/>
        <w:spacing w:line="520" w:lineRule="exact"/>
        <w:ind w:firstLine="482" w:firstLineChars="200"/>
        <w:jc w:val="left"/>
        <w:textAlignment w:val="auto"/>
        <w:rPr>
          <w:rFonts w:hint="eastAsia" w:ascii="宋体" w:hAnsi="宋体" w:eastAsia="宋体" w:cs="宋体"/>
          <w:b/>
          <w:sz w:val="24"/>
          <w:szCs w:val="24"/>
        </w:rPr>
      </w:pPr>
      <w:r>
        <w:rPr>
          <w:rFonts w:hint="eastAsia" w:ascii="宋体" w:hAnsi="宋体" w:eastAsia="宋体" w:cs="宋体"/>
          <w:b/>
          <w:sz w:val="24"/>
          <w:szCs w:val="24"/>
        </w:rPr>
        <w:t>二、目标和任务</w:t>
      </w:r>
    </w:p>
    <w:p>
      <w:pPr>
        <w:keepNext w:val="0"/>
        <w:keepLines w:val="0"/>
        <w:pageBreakBefore w:val="0"/>
        <w:widowControl w:val="0"/>
        <w:kinsoku/>
        <w:wordWrap/>
        <w:overflowPunct/>
        <w:topLinePunct w:val="0"/>
        <w:autoSpaceDE/>
        <w:autoSpaceDN/>
        <w:bidi w:val="0"/>
        <w:snapToGrid/>
        <w:spacing w:line="520" w:lineRule="exact"/>
        <w:ind w:firstLine="552"/>
        <w:jc w:val="left"/>
        <w:textAlignment w:val="auto"/>
        <w:rPr>
          <w:rFonts w:hint="eastAsia" w:ascii="宋体" w:hAnsi="宋体" w:eastAsia="宋体" w:cs="宋体"/>
          <w:sz w:val="24"/>
          <w:szCs w:val="24"/>
        </w:rPr>
      </w:pPr>
      <w:r>
        <w:rPr>
          <w:rFonts w:hint="eastAsia" w:ascii="宋体" w:hAnsi="宋体" w:eastAsia="宋体" w:cs="宋体"/>
          <w:sz w:val="24"/>
          <w:szCs w:val="24"/>
        </w:rPr>
        <w:t>1.强化科研意识，搞好校本研究，全面提高教育教学质量和管理效益。力争完成</w:t>
      </w:r>
      <w:r>
        <w:rPr>
          <w:rFonts w:hint="eastAsia" w:ascii="宋体" w:hAnsi="宋体" w:eastAsia="宋体" w:cs="宋体"/>
          <w:sz w:val="24"/>
          <w:szCs w:val="24"/>
          <w:lang w:val="en-US" w:eastAsia="zh-CN"/>
        </w:rPr>
        <w:t>1</w:t>
      </w:r>
      <w:r>
        <w:rPr>
          <w:rFonts w:hint="eastAsia" w:ascii="宋体" w:hAnsi="宋体" w:eastAsia="宋体" w:cs="宋体"/>
          <w:sz w:val="24"/>
          <w:szCs w:val="24"/>
        </w:rPr>
        <w:t>个国家级课题、</w:t>
      </w:r>
      <w:r>
        <w:rPr>
          <w:rFonts w:hint="eastAsia" w:ascii="宋体" w:hAnsi="宋体" w:eastAsia="宋体" w:cs="宋体"/>
          <w:sz w:val="24"/>
          <w:szCs w:val="24"/>
          <w:lang w:val="en-US" w:eastAsia="zh-CN"/>
        </w:rPr>
        <w:t>5</w:t>
      </w:r>
      <w:r>
        <w:rPr>
          <w:rFonts w:hint="eastAsia" w:ascii="宋体" w:hAnsi="宋体" w:eastAsia="宋体" w:cs="宋体"/>
          <w:sz w:val="24"/>
          <w:szCs w:val="24"/>
        </w:rPr>
        <w:t>个省级课题、</w:t>
      </w:r>
      <w:r>
        <w:rPr>
          <w:rFonts w:hint="eastAsia" w:ascii="宋体" w:hAnsi="宋体" w:eastAsia="宋体" w:cs="宋体"/>
          <w:sz w:val="24"/>
          <w:szCs w:val="24"/>
          <w:lang w:val="en-US" w:eastAsia="zh-CN"/>
        </w:rPr>
        <w:t>15</w:t>
      </w:r>
      <w:r>
        <w:rPr>
          <w:rFonts w:hint="eastAsia" w:ascii="宋体" w:hAnsi="宋体" w:eastAsia="宋体" w:cs="宋体"/>
          <w:sz w:val="24"/>
          <w:szCs w:val="24"/>
        </w:rPr>
        <w:t>个市级课题和</w:t>
      </w:r>
      <w:r>
        <w:rPr>
          <w:rFonts w:hint="eastAsia" w:ascii="宋体" w:hAnsi="宋体" w:eastAsia="宋体" w:cs="宋体"/>
          <w:sz w:val="24"/>
          <w:szCs w:val="24"/>
          <w:lang w:val="en-US" w:eastAsia="zh-CN"/>
        </w:rPr>
        <w:t>30</w:t>
      </w:r>
      <w:r>
        <w:rPr>
          <w:rFonts w:hint="eastAsia" w:ascii="宋体" w:hAnsi="宋体" w:eastAsia="宋体" w:cs="宋体"/>
          <w:sz w:val="24"/>
          <w:szCs w:val="24"/>
        </w:rPr>
        <w:t>个</w:t>
      </w:r>
      <w:r>
        <w:rPr>
          <w:rFonts w:hint="eastAsia" w:ascii="宋体" w:hAnsi="宋体" w:eastAsia="宋体" w:cs="宋体"/>
          <w:sz w:val="24"/>
          <w:szCs w:val="24"/>
          <w:lang w:eastAsia="zh-CN"/>
        </w:rPr>
        <w:t>区</w:t>
      </w:r>
      <w:r>
        <w:rPr>
          <w:rFonts w:hint="eastAsia" w:ascii="宋体" w:hAnsi="宋体" w:eastAsia="宋体" w:cs="宋体"/>
          <w:sz w:val="24"/>
          <w:szCs w:val="24"/>
        </w:rPr>
        <w:t>校级课题的立项、研究和结题鉴定工作，系部每年要承担2个以上立项课题、处室要承担1个以上立项课题的研究工作。实现人人有项目，个个有专题的教科研氛围。</w:t>
      </w:r>
    </w:p>
    <w:p>
      <w:pPr>
        <w:keepNext w:val="0"/>
        <w:keepLines w:val="0"/>
        <w:pageBreakBefore w:val="0"/>
        <w:widowControl w:val="0"/>
        <w:kinsoku/>
        <w:wordWrap/>
        <w:overflowPunct/>
        <w:topLinePunct w:val="0"/>
        <w:autoSpaceDE/>
        <w:autoSpaceDN/>
        <w:bidi w:val="0"/>
        <w:snapToGrid/>
        <w:spacing w:line="52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2.加强教科研团队建设。进一步优化七大专业研发团队和五大学科团队。通过各种形式宣传，让全体教职工充分认识教科研工作对学校的发展的重要意义，统一思想，形成共识，为开创学校科研工作新局面奠定思想基础。通过内培外引的方式，培养一批、引进一批。重点培养一批中青年教师，帮助他们制定5年科研目标，明确他们主攻方向，通过定任务、压担子，让中青年教师脱颖而出，成为学科带头人。积极鼓励硕士（含在职研究生）以上学历、讲师以上职称的教师主持学校课题。同时，学校将积极引进有一定地位和影响的学术带头人，建立一支结构合理、素质优良、善于协作、勇于创新的教科研队伍。</w:t>
      </w:r>
    </w:p>
    <w:p>
      <w:pPr>
        <w:keepNext w:val="0"/>
        <w:keepLines w:val="0"/>
        <w:pageBreakBefore w:val="0"/>
        <w:widowControl w:val="0"/>
        <w:kinsoku/>
        <w:wordWrap/>
        <w:overflowPunct/>
        <w:topLinePunct w:val="0"/>
        <w:autoSpaceDE/>
        <w:autoSpaceDN/>
        <w:bidi w:val="0"/>
        <w:snapToGrid/>
        <w:spacing w:line="520" w:lineRule="exact"/>
        <w:ind w:firstLine="552"/>
        <w:jc w:val="left"/>
        <w:textAlignment w:val="auto"/>
        <w:rPr>
          <w:rFonts w:hint="eastAsia" w:ascii="宋体" w:hAnsi="宋体" w:eastAsia="宋体" w:cs="宋体"/>
          <w:sz w:val="24"/>
          <w:szCs w:val="24"/>
        </w:rPr>
      </w:pPr>
      <w:r>
        <w:rPr>
          <w:rFonts w:hint="eastAsia" w:ascii="宋体" w:hAnsi="宋体" w:eastAsia="宋体" w:cs="宋体"/>
          <w:sz w:val="24"/>
          <w:szCs w:val="24"/>
        </w:rPr>
        <w:t>3.深化专业课程改革。科学构建电子商务、餐饮旅游、汽车、机械、机电、动漫、财会、营销、计算机等专业课程体系，以项目课程为抓手，完善理论、实训一体化的教学模式改革，积极探索推行学分制改革。</w:t>
      </w:r>
    </w:p>
    <w:p>
      <w:pPr>
        <w:keepNext w:val="0"/>
        <w:keepLines w:val="0"/>
        <w:pageBreakBefore w:val="0"/>
        <w:widowControl w:val="0"/>
        <w:kinsoku/>
        <w:wordWrap/>
        <w:overflowPunct/>
        <w:topLinePunct w:val="0"/>
        <w:autoSpaceDE/>
        <w:autoSpaceDN/>
        <w:bidi w:val="0"/>
        <w:snapToGrid/>
        <w:spacing w:line="520" w:lineRule="exact"/>
        <w:ind w:firstLine="552"/>
        <w:jc w:val="left"/>
        <w:textAlignment w:val="auto"/>
        <w:rPr>
          <w:rFonts w:hint="eastAsia" w:ascii="宋体" w:hAnsi="宋体" w:eastAsia="宋体" w:cs="宋体"/>
          <w:sz w:val="24"/>
          <w:szCs w:val="24"/>
        </w:rPr>
      </w:pPr>
      <w:r>
        <w:rPr>
          <w:rFonts w:hint="eastAsia" w:ascii="宋体" w:hAnsi="宋体" w:eastAsia="宋体" w:cs="宋体"/>
          <w:sz w:val="24"/>
          <w:szCs w:val="24"/>
        </w:rPr>
        <w:t>4.加强创新和技术研发。弘扬“三创” 精神，确保获省级以上（含）创新大赛奖</w:t>
      </w:r>
      <w:r>
        <w:rPr>
          <w:rFonts w:hint="eastAsia" w:ascii="宋体" w:hAnsi="宋体" w:eastAsia="宋体" w:cs="宋体"/>
          <w:sz w:val="24"/>
          <w:szCs w:val="24"/>
          <w:lang w:val="en-US" w:eastAsia="zh-CN"/>
        </w:rPr>
        <w:t>8</w:t>
      </w:r>
      <w:r>
        <w:rPr>
          <w:rFonts w:hint="eastAsia" w:ascii="宋体" w:hAnsi="宋体" w:eastAsia="宋体" w:cs="宋体"/>
          <w:sz w:val="24"/>
          <w:szCs w:val="24"/>
        </w:rPr>
        <w:t>项以上，获国家技术专利</w:t>
      </w:r>
      <w:r>
        <w:rPr>
          <w:rFonts w:hint="eastAsia" w:ascii="宋体" w:hAnsi="宋体" w:eastAsia="宋体" w:cs="宋体"/>
          <w:sz w:val="24"/>
          <w:szCs w:val="24"/>
          <w:lang w:val="en-US" w:eastAsia="zh-CN"/>
        </w:rPr>
        <w:t>3</w:t>
      </w:r>
      <w:r>
        <w:rPr>
          <w:rFonts w:hint="eastAsia" w:ascii="宋体" w:hAnsi="宋体" w:eastAsia="宋体" w:cs="宋体"/>
          <w:sz w:val="24"/>
          <w:szCs w:val="24"/>
        </w:rPr>
        <w:t>项以上；创建</w:t>
      </w:r>
      <w:r>
        <w:rPr>
          <w:rFonts w:hint="eastAsia" w:ascii="宋体" w:hAnsi="宋体" w:eastAsia="宋体" w:cs="宋体"/>
          <w:sz w:val="24"/>
          <w:szCs w:val="24"/>
          <w:lang w:val="en-US" w:eastAsia="zh-CN"/>
        </w:rPr>
        <w:t>1</w:t>
      </w:r>
      <w:r>
        <w:rPr>
          <w:rFonts w:hint="eastAsia" w:ascii="宋体" w:hAnsi="宋体" w:eastAsia="宋体" w:cs="宋体"/>
          <w:sz w:val="24"/>
          <w:szCs w:val="24"/>
        </w:rPr>
        <w:t>-</w:t>
      </w:r>
      <w:r>
        <w:rPr>
          <w:rFonts w:hint="eastAsia" w:ascii="宋体" w:hAnsi="宋体" w:eastAsia="宋体" w:cs="宋体"/>
          <w:sz w:val="24"/>
          <w:szCs w:val="24"/>
          <w:lang w:val="en-US" w:eastAsia="zh-CN"/>
        </w:rPr>
        <w:t>2</w:t>
      </w:r>
      <w:r>
        <w:rPr>
          <w:rFonts w:hint="eastAsia" w:ascii="宋体" w:hAnsi="宋体" w:eastAsia="宋体" w:cs="宋体"/>
          <w:sz w:val="24"/>
          <w:szCs w:val="24"/>
        </w:rPr>
        <w:t>个省级名师工作室（大师工作室）、</w:t>
      </w:r>
      <w:r>
        <w:rPr>
          <w:rFonts w:hint="eastAsia" w:ascii="宋体" w:hAnsi="宋体" w:eastAsia="宋体" w:cs="宋体"/>
          <w:sz w:val="24"/>
          <w:szCs w:val="24"/>
          <w:lang w:val="en-US" w:eastAsia="zh-CN"/>
        </w:rPr>
        <w:t>2</w:t>
      </w:r>
      <w:r>
        <w:rPr>
          <w:rFonts w:hint="eastAsia" w:ascii="宋体" w:hAnsi="宋体" w:eastAsia="宋体" w:cs="宋体"/>
          <w:sz w:val="24"/>
          <w:szCs w:val="24"/>
        </w:rPr>
        <w:t>-</w:t>
      </w:r>
      <w:r>
        <w:rPr>
          <w:rFonts w:hint="eastAsia" w:ascii="宋体" w:hAnsi="宋体" w:eastAsia="宋体" w:cs="宋体"/>
          <w:sz w:val="24"/>
          <w:szCs w:val="24"/>
          <w:lang w:val="en-US" w:eastAsia="zh-CN"/>
        </w:rPr>
        <w:t>3</w:t>
      </w:r>
      <w:r>
        <w:rPr>
          <w:rFonts w:hint="eastAsia" w:ascii="宋体" w:hAnsi="宋体" w:eastAsia="宋体" w:cs="宋体"/>
          <w:sz w:val="24"/>
          <w:szCs w:val="24"/>
        </w:rPr>
        <w:t>市级名师工作室（大师工作室），组织专门人员搞好各级各类技能大赛训练和指导工作，深入开展骨干专业的技术开发，在现有的校办产业基础上，再创办校园旅行社、机械加工厂、餐饮服务产业等校内实体，在解决学生产业一线实训问题的同时，以产业建设带动专业发展，增强学院的自身造血功能。</w:t>
      </w:r>
    </w:p>
    <w:p>
      <w:pPr>
        <w:keepNext w:val="0"/>
        <w:keepLines w:val="0"/>
        <w:pageBreakBefore w:val="0"/>
        <w:widowControl w:val="0"/>
        <w:kinsoku/>
        <w:wordWrap/>
        <w:overflowPunct/>
        <w:topLinePunct w:val="0"/>
        <w:autoSpaceDE/>
        <w:autoSpaceDN/>
        <w:bidi w:val="0"/>
        <w:snapToGrid/>
        <w:spacing w:line="52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5.加强科研项目管理，完善科研成果登记，促进学术交流。建立规范的科研项目管理及成果登记制度，探索和完善科研工作量化考核认定制度和程序，全校争取在5年内至少出一册有一定影响和知名度的教师论文选集。加强与兄弟学校、省市教育科研部门、出版社、杂志社等单位的交流合作，</w:t>
      </w:r>
      <w:r>
        <w:rPr>
          <w:rFonts w:hint="eastAsia" w:ascii="宋体" w:hAnsi="宋体" w:eastAsia="宋体" w:cs="宋体"/>
          <w:sz w:val="24"/>
          <w:szCs w:val="24"/>
          <w:lang w:eastAsia="zh-CN"/>
        </w:rPr>
        <w:t>学</w:t>
      </w:r>
      <w:r>
        <w:rPr>
          <w:rFonts w:hint="eastAsia" w:ascii="宋体" w:hAnsi="宋体" w:eastAsia="宋体" w:cs="宋体"/>
          <w:sz w:val="24"/>
          <w:szCs w:val="24"/>
        </w:rPr>
        <w:t>年内，全校争取在省级（含）以上发表论文</w:t>
      </w:r>
      <w:r>
        <w:rPr>
          <w:rFonts w:hint="eastAsia" w:ascii="宋体" w:hAnsi="宋体" w:eastAsia="宋体" w:cs="宋体"/>
          <w:sz w:val="24"/>
          <w:szCs w:val="24"/>
          <w:lang w:val="en-US" w:eastAsia="zh-CN"/>
        </w:rPr>
        <w:t>3</w:t>
      </w:r>
      <w:r>
        <w:rPr>
          <w:rFonts w:hint="eastAsia" w:ascii="宋体" w:hAnsi="宋体" w:eastAsia="宋体" w:cs="宋体"/>
          <w:sz w:val="24"/>
          <w:szCs w:val="24"/>
        </w:rPr>
        <w:t xml:space="preserve">0篇以上；继续邀请各方面的专家、学者、权威来校讲座，进行多层次、多方位的广泛交流。每年举办各类讲座、学术交流1-2次，积极支持教师参加各级、各类的学术交流活动，以营造浓厚的科研氛围。 </w:t>
      </w:r>
    </w:p>
    <w:p>
      <w:pPr>
        <w:keepNext w:val="0"/>
        <w:keepLines w:val="0"/>
        <w:pageBreakBefore w:val="0"/>
        <w:widowControl w:val="0"/>
        <w:kinsoku/>
        <w:wordWrap/>
        <w:overflowPunct/>
        <w:topLinePunct w:val="0"/>
        <w:autoSpaceDE/>
        <w:autoSpaceDN/>
        <w:bidi w:val="0"/>
        <w:snapToGrid/>
        <w:spacing w:line="520" w:lineRule="exact"/>
        <w:ind w:firstLine="120" w:firstLineChars="50"/>
        <w:jc w:val="left"/>
        <w:textAlignment w:val="auto"/>
        <w:rPr>
          <w:rFonts w:hint="eastAsia" w:ascii="宋体" w:hAnsi="宋体" w:eastAsia="宋体" w:cs="宋体"/>
          <w:b/>
          <w:sz w:val="24"/>
          <w:szCs w:val="24"/>
        </w:rPr>
      </w:pPr>
      <w:r>
        <w:rPr>
          <w:rFonts w:hint="eastAsia" w:ascii="宋体" w:hAnsi="宋体" w:eastAsia="宋体" w:cs="宋体"/>
          <w:sz w:val="24"/>
          <w:szCs w:val="24"/>
        </w:rPr>
        <w:t xml:space="preserve">  </w:t>
      </w:r>
      <w:r>
        <w:rPr>
          <w:rFonts w:hint="eastAsia" w:ascii="宋体" w:hAnsi="宋体" w:eastAsia="宋体" w:cs="宋体"/>
          <w:b/>
          <w:sz w:val="24"/>
          <w:szCs w:val="24"/>
        </w:rPr>
        <w:t>四、主要措施</w:t>
      </w:r>
    </w:p>
    <w:p>
      <w:pPr>
        <w:keepNext w:val="0"/>
        <w:keepLines w:val="0"/>
        <w:pageBreakBefore w:val="0"/>
        <w:widowControl w:val="0"/>
        <w:kinsoku/>
        <w:wordWrap/>
        <w:overflowPunct/>
        <w:topLinePunct w:val="0"/>
        <w:autoSpaceDE/>
        <w:autoSpaceDN/>
        <w:bidi w:val="0"/>
        <w:adjustRightInd w:val="0"/>
        <w:snapToGrid/>
        <w:spacing w:line="520" w:lineRule="exact"/>
        <w:ind w:firstLine="482" w:firstLineChars="200"/>
        <w:jc w:val="left"/>
        <w:textAlignment w:val="auto"/>
        <w:rPr>
          <w:rFonts w:hint="eastAsia" w:ascii="宋体" w:hAnsi="宋体" w:eastAsia="宋体" w:cs="宋体"/>
          <w:b/>
          <w:sz w:val="24"/>
          <w:szCs w:val="24"/>
        </w:rPr>
      </w:pPr>
      <w:r>
        <w:rPr>
          <w:rFonts w:hint="eastAsia" w:ascii="宋体" w:hAnsi="宋体" w:eastAsia="宋体" w:cs="宋体"/>
          <w:b/>
          <w:sz w:val="24"/>
          <w:szCs w:val="24"/>
        </w:rPr>
        <w:t>（一）构建机制，规范教科研管理。</w:t>
      </w:r>
    </w:p>
    <w:p>
      <w:pPr>
        <w:keepNext w:val="0"/>
        <w:keepLines w:val="0"/>
        <w:pageBreakBefore w:val="0"/>
        <w:widowControl w:val="0"/>
        <w:kinsoku/>
        <w:wordWrap/>
        <w:overflowPunct/>
        <w:topLinePunct w:val="0"/>
        <w:autoSpaceDE/>
        <w:autoSpaceDN/>
        <w:bidi w:val="0"/>
        <w:adjustRightInd w:val="0"/>
        <w:snapToGrid/>
        <w:spacing w:line="52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1.建立健全教科研工作管理制度，形成教教科研激励机制。学院出台《学院教育科研专项奖励经费使用办法》，保证教研经费，使学校教科研顺利开展。加强宣传，营造浓厚的科研氛围，引导教师自觉投入到教科研工作中，养成“边教边研，教研并进”良好习惯。</w:t>
      </w:r>
    </w:p>
    <w:p>
      <w:pPr>
        <w:keepNext w:val="0"/>
        <w:keepLines w:val="0"/>
        <w:pageBreakBefore w:val="0"/>
        <w:widowControl w:val="0"/>
        <w:kinsoku/>
        <w:wordWrap/>
        <w:overflowPunct/>
        <w:topLinePunct w:val="0"/>
        <w:autoSpaceDE/>
        <w:autoSpaceDN/>
        <w:bidi w:val="0"/>
        <w:adjustRightInd w:val="0"/>
        <w:snapToGrid/>
        <w:spacing w:line="52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2.建立以教科研为核心的考核评价机制，将教师教科研成果作为教师教育教学质量和教师绩效考核的重要指标。</w:t>
      </w:r>
    </w:p>
    <w:p>
      <w:pPr>
        <w:keepNext w:val="0"/>
        <w:keepLines w:val="0"/>
        <w:pageBreakBefore w:val="0"/>
        <w:widowControl w:val="0"/>
        <w:kinsoku/>
        <w:wordWrap/>
        <w:overflowPunct/>
        <w:topLinePunct w:val="0"/>
        <w:autoSpaceDE/>
        <w:autoSpaceDN/>
        <w:bidi w:val="0"/>
        <w:adjustRightInd w:val="0"/>
        <w:snapToGrid/>
        <w:spacing w:line="520" w:lineRule="exact"/>
        <w:ind w:firstLine="482" w:firstLineChars="200"/>
        <w:jc w:val="left"/>
        <w:textAlignment w:val="auto"/>
        <w:rPr>
          <w:rFonts w:hint="eastAsia" w:ascii="宋体" w:hAnsi="宋体" w:eastAsia="宋体" w:cs="宋体"/>
          <w:sz w:val="24"/>
          <w:szCs w:val="24"/>
        </w:rPr>
      </w:pPr>
      <w:r>
        <w:rPr>
          <w:rFonts w:hint="eastAsia" w:ascii="宋体" w:hAnsi="宋体" w:eastAsia="宋体" w:cs="宋体"/>
          <w:b/>
          <w:sz w:val="24"/>
          <w:szCs w:val="24"/>
        </w:rPr>
        <w:t>（二）系统实施，搭建教科研活动平台</w:t>
      </w:r>
      <w:r>
        <w:rPr>
          <w:rFonts w:hint="eastAsia" w:ascii="宋体" w:hAnsi="宋体" w:eastAsia="宋体" w:cs="宋体"/>
          <w:sz w:val="24"/>
          <w:szCs w:val="24"/>
        </w:rPr>
        <w:t>。</w:t>
      </w:r>
    </w:p>
    <w:p>
      <w:pPr>
        <w:keepNext w:val="0"/>
        <w:keepLines w:val="0"/>
        <w:pageBreakBefore w:val="0"/>
        <w:widowControl w:val="0"/>
        <w:kinsoku/>
        <w:wordWrap/>
        <w:overflowPunct/>
        <w:topLinePunct w:val="0"/>
        <w:autoSpaceDE/>
        <w:autoSpaceDN/>
        <w:bidi w:val="0"/>
        <w:adjustRightInd w:val="0"/>
        <w:snapToGrid/>
        <w:spacing w:line="52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1.系统组织好“周一教师大讲堂”教研活动，有计划推进周二集体备课活动，专业（学科）教研组依托系部，务实有效开展教科研活动，每次活动要做到有主题、有主讲、有讨论、有记录，确保活动秩序好、质量高、收获大。</w:t>
      </w:r>
    </w:p>
    <w:p>
      <w:pPr>
        <w:keepNext w:val="0"/>
        <w:keepLines w:val="0"/>
        <w:pageBreakBefore w:val="0"/>
        <w:widowControl w:val="0"/>
        <w:kinsoku/>
        <w:wordWrap/>
        <w:overflowPunct/>
        <w:topLinePunct w:val="0"/>
        <w:autoSpaceDE/>
        <w:autoSpaceDN/>
        <w:bidi w:val="0"/>
        <w:adjustRightInd w:val="0"/>
        <w:snapToGrid/>
        <w:spacing w:line="52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2.借助“企业微信群”与“校园网”平台，探索基于“互联网+”的校本教研，形成“人人皆学、处处能学、时时可学”的教研平台机制，促进优秀教学资源的辐射与引领作用。</w:t>
      </w:r>
    </w:p>
    <w:p>
      <w:pPr>
        <w:keepNext w:val="0"/>
        <w:keepLines w:val="0"/>
        <w:pageBreakBefore w:val="0"/>
        <w:widowControl w:val="0"/>
        <w:kinsoku/>
        <w:wordWrap/>
        <w:overflowPunct/>
        <w:topLinePunct w:val="0"/>
        <w:autoSpaceDE/>
        <w:autoSpaceDN/>
        <w:bidi w:val="0"/>
        <w:adjustRightInd w:val="0"/>
        <w:snapToGrid/>
        <w:spacing w:line="520" w:lineRule="exact"/>
        <w:ind w:firstLine="482" w:firstLineChars="200"/>
        <w:jc w:val="left"/>
        <w:textAlignment w:val="auto"/>
        <w:rPr>
          <w:rFonts w:hint="eastAsia" w:ascii="宋体" w:hAnsi="宋体" w:eastAsia="宋体" w:cs="宋体"/>
          <w:b/>
          <w:sz w:val="24"/>
          <w:szCs w:val="24"/>
        </w:rPr>
      </w:pPr>
      <w:r>
        <w:rPr>
          <w:rFonts w:hint="eastAsia" w:ascii="宋体" w:hAnsi="宋体" w:eastAsia="宋体" w:cs="宋体"/>
          <w:b/>
          <w:sz w:val="24"/>
          <w:szCs w:val="24"/>
        </w:rPr>
        <w:t>（三）深化改革，优化教学策略。</w:t>
      </w:r>
    </w:p>
    <w:p>
      <w:pPr>
        <w:keepNext w:val="0"/>
        <w:keepLines w:val="0"/>
        <w:pageBreakBefore w:val="0"/>
        <w:widowControl w:val="0"/>
        <w:kinsoku/>
        <w:wordWrap/>
        <w:overflowPunct/>
        <w:topLinePunct w:val="0"/>
        <w:autoSpaceDE/>
        <w:autoSpaceDN/>
        <w:bidi w:val="0"/>
        <w:adjustRightInd w:val="0"/>
        <w:snapToGrid/>
        <w:spacing w:line="52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1.要搭建校企之间信息化交流平台，力争让企业一线的生产过程、工作流程等信息实时传输到学校，使企业专业人才和能工巧匠可以在生产现场直接开展教学工作，促进企业新技术、新工艺等资源与课堂教学内容有机结合。</w:t>
      </w:r>
    </w:p>
    <w:p>
      <w:pPr>
        <w:keepNext w:val="0"/>
        <w:keepLines w:val="0"/>
        <w:pageBreakBefore w:val="0"/>
        <w:widowControl w:val="0"/>
        <w:kinsoku/>
        <w:wordWrap/>
        <w:overflowPunct/>
        <w:topLinePunct w:val="0"/>
        <w:autoSpaceDE/>
        <w:autoSpaceDN/>
        <w:bidi w:val="0"/>
        <w:adjustRightInd w:val="0"/>
        <w:snapToGrid/>
        <w:spacing w:line="52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2.要着眼于学生职业能力培养，结合不同课程教学内容与教学要求，普及推广项目教学、案例教学、情景教学、工作过程导向教学，广泛运用启发式、探究式、讨论式、参与式教学，充分激发学生的学习兴趣。</w:t>
      </w:r>
    </w:p>
    <w:p>
      <w:pPr>
        <w:keepNext w:val="0"/>
        <w:keepLines w:val="0"/>
        <w:pageBreakBefore w:val="0"/>
        <w:widowControl w:val="0"/>
        <w:kinsoku/>
        <w:wordWrap/>
        <w:overflowPunct/>
        <w:topLinePunct w:val="0"/>
        <w:autoSpaceDE/>
        <w:autoSpaceDN/>
        <w:bidi w:val="0"/>
        <w:adjustRightInd w:val="0"/>
        <w:snapToGrid/>
        <w:spacing w:line="52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3.要以学生为主体、教师为主导，充分利用信息化教学手段来提高教学效果，让学生在主动参与过程中获得知识和技能。</w:t>
      </w:r>
    </w:p>
    <w:p>
      <w:pPr>
        <w:keepNext w:val="0"/>
        <w:keepLines w:val="0"/>
        <w:pageBreakBefore w:val="0"/>
        <w:widowControl w:val="0"/>
        <w:kinsoku/>
        <w:wordWrap/>
        <w:overflowPunct/>
        <w:topLinePunct w:val="0"/>
        <w:autoSpaceDE/>
        <w:autoSpaceDN/>
        <w:bidi w:val="0"/>
        <w:adjustRightInd w:val="0"/>
        <w:snapToGrid/>
        <w:spacing w:line="52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4.要利用信息化教学设计大赛平台，提高教师资源建设能力和信息化教学设计能力。</w:t>
      </w:r>
    </w:p>
    <w:p>
      <w:pPr>
        <w:keepNext w:val="0"/>
        <w:keepLines w:val="0"/>
        <w:pageBreakBefore w:val="0"/>
        <w:widowControl w:val="0"/>
        <w:kinsoku/>
        <w:wordWrap/>
        <w:overflowPunct/>
        <w:topLinePunct w:val="0"/>
        <w:autoSpaceDE/>
        <w:autoSpaceDN/>
        <w:bidi w:val="0"/>
        <w:adjustRightInd w:val="0"/>
        <w:snapToGrid/>
        <w:spacing w:line="520" w:lineRule="exact"/>
        <w:ind w:firstLine="482" w:firstLineChars="200"/>
        <w:jc w:val="left"/>
        <w:textAlignment w:val="auto"/>
        <w:rPr>
          <w:rFonts w:hint="eastAsia" w:ascii="宋体" w:hAnsi="宋体" w:eastAsia="宋体" w:cs="宋体"/>
          <w:sz w:val="24"/>
          <w:szCs w:val="24"/>
        </w:rPr>
      </w:pPr>
      <w:r>
        <w:rPr>
          <w:rFonts w:hint="eastAsia" w:ascii="宋体" w:hAnsi="宋体" w:eastAsia="宋体" w:cs="宋体"/>
          <w:b/>
          <w:sz w:val="24"/>
          <w:szCs w:val="24"/>
        </w:rPr>
        <w:t>（四）加强交流，创新教科研理念</w:t>
      </w:r>
      <w:r>
        <w:rPr>
          <w:rFonts w:hint="eastAsia" w:ascii="宋体" w:hAnsi="宋体" w:eastAsia="宋体" w:cs="宋体"/>
          <w:sz w:val="24"/>
          <w:szCs w:val="24"/>
        </w:rPr>
        <w:t>。</w:t>
      </w:r>
    </w:p>
    <w:p>
      <w:pPr>
        <w:keepNext w:val="0"/>
        <w:keepLines w:val="0"/>
        <w:pageBreakBefore w:val="0"/>
        <w:widowControl w:val="0"/>
        <w:kinsoku/>
        <w:wordWrap/>
        <w:overflowPunct/>
        <w:topLinePunct w:val="0"/>
        <w:autoSpaceDE/>
        <w:autoSpaceDN/>
        <w:bidi w:val="0"/>
        <w:adjustRightInd w:val="0"/>
        <w:snapToGrid/>
        <w:spacing w:line="52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1.采取“走出去、请进来”的方式，建立完善教师学习培训制度，不断更新教师教育教学观念，形成“运用大数据、拓展大视野、研究小项目”的科研思维方式，提高教师的专业素养、研究能力、管理水平和服务精神。</w:t>
      </w:r>
    </w:p>
    <w:p>
      <w:pPr>
        <w:keepNext w:val="0"/>
        <w:keepLines w:val="0"/>
        <w:pageBreakBefore w:val="0"/>
        <w:widowControl w:val="0"/>
        <w:kinsoku/>
        <w:wordWrap/>
        <w:overflowPunct/>
        <w:topLinePunct w:val="0"/>
        <w:autoSpaceDE/>
        <w:autoSpaceDN/>
        <w:bidi w:val="0"/>
        <w:adjustRightInd w:val="0"/>
        <w:snapToGrid/>
        <w:spacing w:line="52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2.组织骨干教师深入企业调研，到先进院校学习好的经验做法，及时把握最新思想理念。聘请知名专家到校开讲座，提升全体教师教科研水平和能力。</w:t>
      </w:r>
    </w:p>
    <w:p>
      <w:pPr>
        <w:keepNext w:val="0"/>
        <w:keepLines w:val="0"/>
        <w:pageBreakBefore w:val="0"/>
        <w:widowControl w:val="0"/>
        <w:kinsoku/>
        <w:wordWrap/>
        <w:overflowPunct/>
        <w:topLinePunct w:val="0"/>
        <w:autoSpaceDE/>
        <w:autoSpaceDN/>
        <w:bidi w:val="0"/>
        <w:adjustRightInd w:val="0"/>
        <w:snapToGrid/>
        <w:spacing w:line="520" w:lineRule="exact"/>
        <w:ind w:firstLine="482" w:firstLineChars="200"/>
        <w:jc w:val="left"/>
        <w:textAlignment w:val="auto"/>
        <w:rPr>
          <w:rFonts w:hint="eastAsia" w:ascii="宋体" w:hAnsi="宋体" w:eastAsia="宋体" w:cs="宋体"/>
          <w:b/>
          <w:sz w:val="24"/>
          <w:szCs w:val="24"/>
        </w:rPr>
      </w:pPr>
      <w:r>
        <w:rPr>
          <w:rFonts w:hint="eastAsia" w:ascii="宋体" w:hAnsi="宋体" w:eastAsia="宋体" w:cs="宋体"/>
          <w:b/>
          <w:sz w:val="24"/>
          <w:szCs w:val="24"/>
        </w:rPr>
        <w:t>（五）项目推进，丰富教科研成果。</w:t>
      </w:r>
    </w:p>
    <w:p>
      <w:pPr>
        <w:keepNext w:val="0"/>
        <w:keepLines w:val="0"/>
        <w:pageBreakBefore w:val="0"/>
        <w:widowControl w:val="0"/>
        <w:kinsoku/>
        <w:wordWrap/>
        <w:overflowPunct/>
        <w:topLinePunct w:val="0"/>
        <w:autoSpaceDE/>
        <w:autoSpaceDN/>
        <w:bidi w:val="0"/>
        <w:adjustRightInd w:val="0"/>
        <w:snapToGrid/>
        <w:spacing w:line="52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1.加强课题、论文、专利、校本课程开发等项目的管理，争创更多的教科研成果。立足校本研究，各级各类课题申报必须结合学校教育教学实际，组织好一年期的校级课题立项、管理和结题工作；每位教师每学期至少完成1篇教育教学论文，每学期接受一次课题、论文专题培训；学校每学期开展一次校级论文评选活动。</w:t>
      </w:r>
    </w:p>
    <w:p>
      <w:pPr>
        <w:keepNext w:val="0"/>
        <w:keepLines w:val="0"/>
        <w:pageBreakBefore w:val="0"/>
        <w:widowControl w:val="0"/>
        <w:kinsoku/>
        <w:wordWrap/>
        <w:overflowPunct/>
        <w:topLinePunct w:val="0"/>
        <w:autoSpaceDE/>
        <w:autoSpaceDN/>
        <w:bidi w:val="0"/>
        <w:adjustRightInd w:val="0"/>
        <w:snapToGrid/>
        <w:spacing w:line="52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2.组织专业研发团队，做好技术研发、专利申报和课程开发、校本教材编写等工作。</w:t>
      </w:r>
    </w:p>
    <w:p>
      <w:pPr>
        <w:keepNext w:val="0"/>
        <w:keepLines w:val="0"/>
        <w:pageBreakBefore w:val="0"/>
        <w:widowControl w:val="0"/>
        <w:kinsoku/>
        <w:wordWrap/>
        <w:overflowPunct/>
        <w:topLinePunct w:val="0"/>
        <w:autoSpaceDE/>
        <w:autoSpaceDN/>
        <w:bidi w:val="0"/>
        <w:snapToGrid/>
        <w:spacing w:line="520" w:lineRule="exact"/>
        <w:ind w:firstLine="361" w:firstLineChars="150"/>
        <w:jc w:val="left"/>
        <w:textAlignment w:val="auto"/>
        <w:rPr>
          <w:rFonts w:hint="eastAsia" w:ascii="宋体" w:hAnsi="宋体" w:eastAsia="宋体" w:cs="宋体"/>
          <w:b/>
          <w:sz w:val="24"/>
          <w:szCs w:val="24"/>
        </w:rPr>
      </w:pPr>
      <w:r>
        <w:rPr>
          <w:rFonts w:hint="eastAsia" w:ascii="宋体" w:hAnsi="宋体" w:eastAsia="宋体" w:cs="宋体"/>
          <w:b/>
          <w:sz w:val="24"/>
          <w:szCs w:val="24"/>
        </w:rPr>
        <w:t>（六）规范管理，加强教科研工作考核。</w:t>
      </w:r>
    </w:p>
    <w:p>
      <w:pPr>
        <w:keepNext w:val="0"/>
        <w:keepLines w:val="0"/>
        <w:pageBreakBefore w:val="0"/>
        <w:widowControl w:val="0"/>
        <w:kinsoku/>
        <w:wordWrap/>
        <w:overflowPunct/>
        <w:topLinePunct w:val="0"/>
        <w:autoSpaceDE/>
        <w:autoSpaceDN/>
        <w:bidi w:val="0"/>
        <w:snapToGrid/>
        <w:spacing w:line="520" w:lineRule="exact"/>
        <w:ind w:firstLine="600" w:firstLineChars="250"/>
        <w:jc w:val="left"/>
        <w:textAlignment w:val="auto"/>
        <w:rPr>
          <w:rFonts w:hint="eastAsia" w:ascii="宋体" w:hAnsi="宋体" w:eastAsia="宋体" w:cs="宋体"/>
          <w:sz w:val="24"/>
          <w:szCs w:val="24"/>
        </w:rPr>
      </w:pPr>
      <w:r>
        <w:rPr>
          <w:rFonts w:hint="eastAsia" w:ascii="宋体" w:hAnsi="宋体" w:eastAsia="宋体" w:cs="宋体"/>
          <w:sz w:val="24"/>
          <w:szCs w:val="24"/>
        </w:rPr>
        <w:t>1.进一步完善教科研管理网络。充分发挥教科研先进教研组和先进个人的榜样示范和辐射作用，充分发挥各学科骨干教师的带动作用，落实责任，加强实践，通过专题讲座、典型示范、课程方案实施、现场操作、集中研讨等形式，全面推动教科研的深入开展和不断创新。 教科研处、教务处负责人要定期举行课题研讨专题讲座；专业（学科）教研组长、骨干教师每学期要举行一节专题研讨示范课；其他教师每学期要举行一节课题研讨展示课。</w:t>
      </w:r>
    </w:p>
    <w:p>
      <w:pPr>
        <w:keepNext w:val="0"/>
        <w:keepLines w:val="0"/>
        <w:pageBreakBefore w:val="0"/>
        <w:widowControl w:val="0"/>
        <w:kinsoku/>
        <w:wordWrap/>
        <w:overflowPunct/>
        <w:topLinePunct w:val="0"/>
        <w:autoSpaceDE/>
        <w:autoSpaceDN/>
        <w:bidi w:val="0"/>
        <w:snapToGrid/>
        <w:spacing w:line="52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2.完善制度，认真评价。学校对校本教研成果定期进行考核、鉴定、评选，对成果突出的教师进行表彰奖励，逐步加大对教科研工作的考核力度。学院每学期对教师的校本教研与课程改革情况进行一次检查调控，由教科研处组织实施。每学年进行一次校本教研与教学改革实验成果评比；研究与实验课题经过一次周期延长后仍不能结题，原则上取消其课题立项；教师的教育科研与改革实验成果，以及在学校、市级以上教研部门（或教研会）参评的获奖论文、各级报刊杂志上发表的文章均是教师业务考核的内容之一，纳入教师年度绩效考核。具体考核按学校学年度绩效考核办法(教育科研成果奖励方案)执行；教师个人所取得的教育科研成果将作为教师专业技术职务评聘的主要依据；若无校级、市级教育科研成果，不能评为市级以上优秀教师和骨干教师。</w:t>
      </w:r>
    </w:p>
    <w:p>
      <w:pPr>
        <w:keepNext w:val="0"/>
        <w:keepLines w:val="0"/>
        <w:pageBreakBefore w:val="0"/>
        <w:widowControl w:val="0"/>
        <w:kinsoku/>
        <w:wordWrap/>
        <w:overflowPunct/>
        <w:topLinePunct w:val="0"/>
        <w:autoSpaceDE/>
        <w:autoSpaceDN/>
        <w:bidi w:val="0"/>
        <w:snapToGrid/>
        <w:spacing w:line="52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3.注重总结，积极推广。加强对教科研成果的总结、宣传和应用推广。学校将通过定期组织教科研课题研讨会、汇报会，及时总结、反思、完善各个课题的研究，每学期各课题组负责人写出阶段性研究报告，各参与教师写出阶段性总结论文。对于优秀教科研成果学校将及时予以推广。</w:t>
      </w:r>
    </w:p>
    <w:p>
      <w:pPr>
        <w:keepNext w:val="0"/>
        <w:keepLines w:val="0"/>
        <w:pageBreakBefore w:val="0"/>
        <w:widowControl w:val="0"/>
        <w:kinsoku/>
        <w:wordWrap/>
        <w:overflowPunct/>
        <w:topLinePunct w:val="0"/>
        <w:autoSpaceDE/>
        <w:autoSpaceDN/>
        <w:bidi w:val="0"/>
        <w:snapToGrid/>
        <w:spacing w:line="520" w:lineRule="exact"/>
        <w:ind w:firstLine="482" w:firstLineChars="200"/>
        <w:jc w:val="left"/>
        <w:textAlignment w:val="auto"/>
        <w:rPr>
          <w:rFonts w:hint="eastAsia" w:ascii="宋体" w:hAnsi="宋体" w:eastAsia="宋体" w:cs="宋体"/>
          <w:b/>
          <w:bCs/>
          <w:sz w:val="24"/>
          <w:szCs w:val="24"/>
          <w:lang w:eastAsia="zh-CN"/>
        </w:rPr>
      </w:pPr>
    </w:p>
    <w:p>
      <w:pPr>
        <w:keepNext w:val="0"/>
        <w:keepLines w:val="0"/>
        <w:pageBreakBefore w:val="0"/>
        <w:widowControl w:val="0"/>
        <w:kinsoku/>
        <w:wordWrap/>
        <w:overflowPunct/>
        <w:topLinePunct w:val="0"/>
        <w:autoSpaceDE/>
        <w:autoSpaceDN/>
        <w:bidi w:val="0"/>
        <w:snapToGrid/>
        <w:spacing w:line="520" w:lineRule="exact"/>
        <w:ind w:firstLine="482" w:firstLineChars="200"/>
        <w:jc w:val="left"/>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附：第一学期工作行事历</w:t>
      </w:r>
    </w:p>
    <w:p>
      <w:pPr>
        <w:keepNext w:val="0"/>
        <w:keepLines w:val="0"/>
        <w:pageBreakBefore w:val="0"/>
        <w:widowControl w:val="0"/>
        <w:kinsoku/>
        <w:wordWrap/>
        <w:overflowPunct/>
        <w:topLinePunct w:val="0"/>
        <w:autoSpaceDE/>
        <w:autoSpaceDN/>
        <w:bidi w:val="0"/>
        <w:snapToGrid/>
        <w:spacing w:line="520" w:lineRule="exact"/>
        <w:ind w:firstLine="602" w:firstLineChars="250"/>
        <w:jc w:val="left"/>
        <w:textAlignment w:val="auto"/>
        <w:rPr>
          <w:rFonts w:hint="eastAsia" w:ascii="宋体" w:hAnsi="宋体" w:eastAsia="宋体" w:cs="宋体"/>
          <w:b/>
          <w:bCs/>
          <w:sz w:val="24"/>
          <w:szCs w:val="24"/>
        </w:rPr>
      </w:pPr>
      <w:r>
        <w:rPr>
          <w:rFonts w:hint="eastAsia" w:ascii="宋体" w:hAnsi="宋体" w:eastAsia="宋体" w:cs="宋体"/>
          <w:b/>
          <w:bCs/>
          <w:sz w:val="24"/>
          <w:szCs w:val="24"/>
        </w:rPr>
        <w:t xml:space="preserve"> </w:t>
      </w:r>
    </w:p>
    <w:p>
      <w:pPr>
        <w:keepNext w:val="0"/>
        <w:keepLines w:val="0"/>
        <w:pageBreakBefore w:val="0"/>
        <w:widowControl w:val="0"/>
        <w:kinsoku/>
        <w:wordWrap/>
        <w:overflowPunct/>
        <w:topLinePunct w:val="0"/>
        <w:autoSpaceDE/>
        <w:autoSpaceDN/>
        <w:bidi w:val="0"/>
        <w:snapToGrid/>
        <w:spacing w:line="520" w:lineRule="exact"/>
        <w:ind w:firstLine="600" w:firstLineChars="25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科研处</w:t>
      </w:r>
    </w:p>
    <w:p>
      <w:pPr>
        <w:keepNext w:val="0"/>
        <w:keepLines w:val="0"/>
        <w:pageBreakBefore w:val="0"/>
        <w:widowControl w:val="0"/>
        <w:kinsoku/>
        <w:wordWrap/>
        <w:overflowPunct/>
        <w:topLinePunct w:val="0"/>
        <w:autoSpaceDE/>
        <w:autoSpaceDN/>
        <w:bidi w:val="0"/>
        <w:snapToGrid/>
        <w:spacing w:line="520" w:lineRule="exact"/>
        <w:ind w:firstLine="6360" w:firstLineChars="2650"/>
        <w:jc w:val="left"/>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 xml:space="preserve"> 2019.09</w:t>
      </w:r>
    </w:p>
    <w:p>
      <w:pPr>
        <w:spacing w:line="560" w:lineRule="exact"/>
        <w:ind w:firstLine="700" w:firstLineChars="250"/>
        <w:rPr>
          <w:rFonts w:asciiTheme="majorEastAsia" w:hAnsiTheme="majorEastAsia" w:eastAsiaTheme="majorEastAsia"/>
          <w:sz w:val="28"/>
          <w:szCs w:val="28"/>
        </w:rPr>
      </w:pPr>
      <w:bookmarkStart w:id="0" w:name="_GoBack"/>
      <w:bookmarkEnd w:id="0"/>
      <w:r>
        <w:rPr>
          <w:rFonts w:hint="eastAsia" w:asciiTheme="majorEastAsia" w:hAnsiTheme="majorEastAsia" w:eastAsiaTheme="majorEastAsia"/>
          <w:sz w:val="28"/>
          <w:szCs w:val="28"/>
        </w:rPr>
        <w:t xml:space="preserve">                                  </w:t>
      </w:r>
    </w:p>
    <w:p>
      <w:pPr>
        <w:spacing w:line="520" w:lineRule="exact"/>
        <w:ind w:firstLine="643" w:firstLineChars="200"/>
        <w:rPr>
          <w:b/>
          <w:sz w:val="28"/>
          <w:szCs w:val="28"/>
        </w:rPr>
      </w:pPr>
      <w:r>
        <w:rPr>
          <w:rFonts w:hint="eastAsia" w:asciiTheme="majorEastAsia" w:hAnsiTheme="majorEastAsia" w:eastAsiaTheme="majorEastAsia"/>
          <w:b/>
          <w:sz w:val="32"/>
          <w:szCs w:val="32"/>
          <w:lang w:eastAsia="zh-CN"/>
        </w:rPr>
        <w:t>附：第一</w:t>
      </w:r>
      <w:r>
        <w:rPr>
          <w:rFonts w:hint="eastAsia" w:asciiTheme="majorEastAsia" w:hAnsiTheme="majorEastAsia" w:eastAsiaTheme="majorEastAsia"/>
          <w:b/>
          <w:sz w:val="32"/>
          <w:szCs w:val="32"/>
        </w:rPr>
        <w:t>学期工作行事历</w:t>
      </w:r>
    </w:p>
    <w:tbl>
      <w:tblPr>
        <w:tblStyle w:val="5"/>
        <w:tblW w:w="87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6774"/>
        <w:gridCol w:w="11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jc w:val="center"/>
              <w:rPr>
                <w:b/>
                <w:kern w:val="0"/>
                <w:sz w:val="28"/>
                <w:szCs w:val="28"/>
              </w:rPr>
            </w:pPr>
            <w:r>
              <w:rPr>
                <w:rFonts w:hint="eastAsia"/>
                <w:b/>
                <w:kern w:val="0"/>
                <w:sz w:val="28"/>
                <w:szCs w:val="28"/>
              </w:rPr>
              <w:t>月份</w:t>
            </w:r>
          </w:p>
        </w:tc>
        <w:tc>
          <w:tcPr>
            <w:tcW w:w="6774" w:type="dxa"/>
          </w:tcPr>
          <w:p>
            <w:pPr>
              <w:jc w:val="center"/>
              <w:rPr>
                <w:b/>
                <w:kern w:val="0"/>
                <w:sz w:val="28"/>
                <w:szCs w:val="28"/>
              </w:rPr>
            </w:pPr>
            <w:r>
              <w:rPr>
                <w:rFonts w:hint="eastAsia"/>
                <w:b/>
                <w:kern w:val="0"/>
                <w:sz w:val="28"/>
                <w:szCs w:val="28"/>
              </w:rPr>
              <w:t>工作要点</w:t>
            </w:r>
          </w:p>
        </w:tc>
        <w:tc>
          <w:tcPr>
            <w:tcW w:w="1185" w:type="dxa"/>
          </w:tcPr>
          <w:p>
            <w:pPr>
              <w:jc w:val="center"/>
              <w:rPr>
                <w:b/>
                <w:kern w:val="0"/>
                <w:sz w:val="28"/>
                <w:szCs w:val="28"/>
              </w:rPr>
            </w:pPr>
            <w:r>
              <w:rPr>
                <w:rFonts w:hint="eastAsia"/>
                <w:b/>
                <w:kern w:val="0"/>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jc w:val="center"/>
              <w:rPr>
                <w:kern w:val="0"/>
                <w:sz w:val="28"/>
                <w:szCs w:val="28"/>
              </w:rPr>
            </w:pPr>
            <w:r>
              <w:rPr>
                <w:rFonts w:hint="eastAsia"/>
                <w:kern w:val="0"/>
                <w:sz w:val="28"/>
                <w:szCs w:val="28"/>
              </w:rPr>
              <w:t>9月</w:t>
            </w:r>
          </w:p>
        </w:tc>
        <w:tc>
          <w:tcPr>
            <w:tcW w:w="6774" w:type="dxa"/>
          </w:tcPr>
          <w:p>
            <w:pPr>
              <w:spacing w:line="480" w:lineRule="exact"/>
              <w:rPr>
                <w:rFonts w:hint="eastAsia" w:asciiTheme="majorEastAsia" w:hAnsiTheme="majorEastAsia" w:eastAsiaTheme="majorEastAsia"/>
                <w:sz w:val="24"/>
                <w:szCs w:val="24"/>
              </w:rPr>
            </w:pPr>
            <w:r>
              <w:rPr>
                <w:rFonts w:hint="eastAsia" w:asciiTheme="majorEastAsia" w:hAnsiTheme="majorEastAsia" w:eastAsiaTheme="majorEastAsia"/>
                <w:sz w:val="24"/>
                <w:szCs w:val="24"/>
              </w:rPr>
              <w:t>1.制定</w:t>
            </w:r>
            <w:r>
              <w:rPr>
                <w:rFonts w:hint="eastAsia" w:asciiTheme="majorEastAsia" w:hAnsiTheme="majorEastAsia" w:eastAsiaTheme="majorEastAsia"/>
                <w:sz w:val="24"/>
                <w:szCs w:val="24"/>
                <w:lang w:eastAsia="zh-CN"/>
              </w:rPr>
              <w:t>学年度教科研</w:t>
            </w:r>
            <w:r>
              <w:rPr>
                <w:rFonts w:hint="eastAsia" w:asciiTheme="majorEastAsia" w:hAnsiTheme="majorEastAsia" w:eastAsiaTheme="majorEastAsia"/>
                <w:sz w:val="24"/>
                <w:szCs w:val="24"/>
              </w:rPr>
              <w:t>工作计划。</w:t>
            </w:r>
          </w:p>
          <w:p>
            <w:pPr>
              <w:spacing w:line="480" w:lineRule="exact"/>
              <w:rPr>
                <w:rFonts w:asciiTheme="majorEastAsia" w:hAnsiTheme="majorEastAsia" w:eastAsiaTheme="majorEastAsia"/>
                <w:sz w:val="24"/>
                <w:szCs w:val="24"/>
              </w:rPr>
            </w:pPr>
            <w:r>
              <w:rPr>
                <w:rFonts w:hint="eastAsia" w:asciiTheme="majorEastAsia" w:hAnsiTheme="majorEastAsia" w:eastAsiaTheme="majorEastAsia"/>
                <w:sz w:val="24"/>
                <w:szCs w:val="24"/>
              </w:rPr>
              <w:t>2.开学工作检查，形成专项通报。</w:t>
            </w:r>
          </w:p>
          <w:p>
            <w:pPr>
              <w:spacing w:line="480" w:lineRule="exact"/>
              <w:rPr>
                <w:rFonts w:asciiTheme="majorEastAsia" w:hAnsiTheme="majorEastAsia" w:eastAsiaTheme="majorEastAsia"/>
                <w:sz w:val="24"/>
                <w:szCs w:val="24"/>
              </w:rPr>
            </w:pPr>
            <w:r>
              <w:rPr>
                <w:rFonts w:hint="eastAsia" w:asciiTheme="majorEastAsia" w:hAnsiTheme="majorEastAsia" w:eastAsiaTheme="majorEastAsia"/>
                <w:sz w:val="24"/>
                <w:szCs w:val="24"/>
              </w:rPr>
              <w:t>3</w:t>
            </w:r>
            <w:r>
              <w:rPr>
                <w:rFonts w:hint="eastAsia" w:asciiTheme="majorEastAsia" w:hAnsiTheme="majorEastAsia" w:eastAsiaTheme="majorEastAsia"/>
                <w:sz w:val="24"/>
                <w:szCs w:val="24"/>
                <w:lang w:val="en-US" w:eastAsia="zh-CN"/>
              </w:rPr>
              <w:t>.</w:t>
            </w:r>
            <w:r>
              <w:rPr>
                <w:rFonts w:hint="eastAsia" w:asciiTheme="majorEastAsia" w:hAnsiTheme="majorEastAsia" w:eastAsiaTheme="majorEastAsia"/>
                <w:sz w:val="24"/>
                <w:szCs w:val="24"/>
              </w:rPr>
              <w:t>组织校级论文评选工作。</w:t>
            </w:r>
          </w:p>
          <w:p>
            <w:pPr>
              <w:spacing w:line="480" w:lineRule="exact"/>
              <w:rPr>
                <w:rFonts w:asciiTheme="majorEastAsia" w:hAnsiTheme="majorEastAsia" w:eastAsiaTheme="majorEastAsia"/>
                <w:kern w:val="0"/>
                <w:sz w:val="24"/>
                <w:szCs w:val="24"/>
              </w:rPr>
            </w:pPr>
            <w:r>
              <w:rPr>
                <w:rFonts w:hint="eastAsia" w:asciiTheme="majorEastAsia" w:hAnsiTheme="majorEastAsia" w:eastAsiaTheme="majorEastAsia"/>
                <w:sz w:val="24"/>
                <w:szCs w:val="24"/>
                <w:lang w:val="en-US" w:eastAsia="zh-CN"/>
              </w:rPr>
              <w:t>4.</w:t>
            </w:r>
            <w:r>
              <w:rPr>
                <w:rFonts w:hint="eastAsia" w:asciiTheme="majorEastAsia" w:hAnsiTheme="majorEastAsia" w:eastAsiaTheme="majorEastAsia"/>
                <w:sz w:val="24"/>
                <w:szCs w:val="24"/>
              </w:rPr>
              <w:t>做好青蓝工程总结和结对仪式工作。</w:t>
            </w:r>
          </w:p>
        </w:tc>
        <w:tc>
          <w:tcPr>
            <w:tcW w:w="1185" w:type="dxa"/>
          </w:tcPr>
          <w:p>
            <w:pPr>
              <w:rPr>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jc w:val="center"/>
              <w:rPr>
                <w:kern w:val="0"/>
                <w:sz w:val="28"/>
                <w:szCs w:val="28"/>
              </w:rPr>
            </w:pPr>
            <w:r>
              <w:rPr>
                <w:rFonts w:hint="eastAsia"/>
                <w:kern w:val="0"/>
                <w:sz w:val="28"/>
                <w:szCs w:val="28"/>
              </w:rPr>
              <w:t>10月</w:t>
            </w:r>
          </w:p>
        </w:tc>
        <w:tc>
          <w:tcPr>
            <w:tcW w:w="6774" w:type="dxa"/>
          </w:tcPr>
          <w:p>
            <w:pPr>
              <w:spacing w:line="480" w:lineRule="exact"/>
              <w:rPr>
                <w:rFonts w:asciiTheme="majorEastAsia" w:hAnsiTheme="majorEastAsia" w:eastAsiaTheme="majorEastAsia"/>
                <w:sz w:val="24"/>
                <w:szCs w:val="24"/>
              </w:rPr>
            </w:pPr>
            <w:r>
              <w:rPr>
                <w:rFonts w:hint="eastAsia" w:asciiTheme="majorEastAsia" w:hAnsiTheme="majorEastAsia" w:eastAsiaTheme="majorEastAsia"/>
                <w:sz w:val="24"/>
                <w:szCs w:val="24"/>
                <w:lang w:val="en-US" w:eastAsia="zh-CN"/>
              </w:rPr>
              <w:t>1.</w:t>
            </w:r>
            <w:r>
              <w:rPr>
                <w:rFonts w:hint="eastAsia" w:asciiTheme="majorEastAsia" w:hAnsiTheme="majorEastAsia" w:eastAsiaTheme="majorEastAsia"/>
                <w:sz w:val="24"/>
                <w:szCs w:val="24"/>
              </w:rPr>
              <w:t>组织20</w:t>
            </w:r>
            <w:r>
              <w:rPr>
                <w:rFonts w:hint="eastAsia" w:asciiTheme="majorEastAsia" w:hAnsiTheme="majorEastAsia" w:eastAsiaTheme="majorEastAsia"/>
                <w:sz w:val="24"/>
                <w:szCs w:val="24"/>
                <w:lang w:val="en-US" w:eastAsia="zh-CN"/>
              </w:rPr>
              <w:t>19</w:t>
            </w:r>
            <w:r>
              <w:rPr>
                <w:rFonts w:hint="eastAsia" w:asciiTheme="majorEastAsia" w:hAnsiTheme="majorEastAsia" w:eastAsiaTheme="majorEastAsia"/>
                <w:sz w:val="24"/>
                <w:szCs w:val="24"/>
              </w:rPr>
              <w:t>年区级职教课题申报工作。</w:t>
            </w:r>
          </w:p>
          <w:p>
            <w:pPr>
              <w:spacing w:line="480" w:lineRule="exact"/>
              <w:rPr>
                <w:rFonts w:asciiTheme="majorEastAsia" w:hAnsiTheme="majorEastAsia" w:eastAsiaTheme="majorEastAsia"/>
                <w:kern w:val="0"/>
                <w:sz w:val="24"/>
                <w:szCs w:val="24"/>
              </w:rPr>
            </w:pPr>
            <w:r>
              <w:rPr>
                <w:rFonts w:hint="eastAsia" w:asciiTheme="majorEastAsia" w:hAnsiTheme="majorEastAsia" w:eastAsiaTheme="majorEastAsia"/>
                <w:sz w:val="24"/>
                <w:szCs w:val="24"/>
                <w:lang w:val="en-US" w:eastAsia="zh-CN"/>
              </w:rPr>
              <w:t>2.</w:t>
            </w:r>
            <w:r>
              <w:rPr>
                <w:rFonts w:hint="eastAsia" w:asciiTheme="majorEastAsia" w:hAnsiTheme="majorEastAsia" w:eastAsiaTheme="majorEastAsia"/>
                <w:sz w:val="24"/>
                <w:szCs w:val="24"/>
              </w:rPr>
              <w:t>总结表彰校级骨干教师和名师认定工作。</w:t>
            </w:r>
          </w:p>
        </w:tc>
        <w:tc>
          <w:tcPr>
            <w:tcW w:w="1185" w:type="dxa"/>
          </w:tcPr>
          <w:p>
            <w:pPr>
              <w:rPr>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jc w:val="center"/>
              <w:rPr>
                <w:kern w:val="0"/>
                <w:sz w:val="28"/>
                <w:szCs w:val="28"/>
              </w:rPr>
            </w:pPr>
            <w:r>
              <w:rPr>
                <w:rFonts w:hint="eastAsia"/>
                <w:kern w:val="0"/>
                <w:sz w:val="28"/>
                <w:szCs w:val="28"/>
              </w:rPr>
              <w:t>11月</w:t>
            </w:r>
          </w:p>
        </w:tc>
        <w:tc>
          <w:tcPr>
            <w:tcW w:w="6774" w:type="dxa"/>
          </w:tcPr>
          <w:p>
            <w:pPr>
              <w:spacing w:line="480" w:lineRule="exact"/>
              <w:rPr>
                <w:rFonts w:asciiTheme="majorEastAsia" w:hAnsiTheme="majorEastAsia" w:eastAsiaTheme="majorEastAsia"/>
                <w:kern w:val="0"/>
                <w:sz w:val="24"/>
                <w:szCs w:val="24"/>
              </w:rPr>
            </w:pPr>
            <w:r>
              <w:rPr>
                <w:rFonts w:hint="eastAsia" w:asciiTheme="majorEastAsia" w:hAnsiTheme="majorEastAsia" w:eastAsiaTheme="majorEastAsia"/>
                <w:kern w:val="0"/>
                <w:sz w:val="24"/>
                <w:szCs w:val="24"/>
              </w:rPr>
              <w:t>1. 召开教研组长，进一步优化试题库建设。</w:t>
            </w:r>
          </w:p>
          <w:p>
            <w:pPr>
              <w:spacing w:line="480" w:lineRule="exact"/>
              <w:rPr>
                <w:rFonts w:asciiTheme="majorEastAsia" w:hAnsiTheme="majorEastAsia" w:eastAsiaTheme="majorEastAsia"/>
                <w:kern w:val="0"/>
                <w:sz w:val="24"/>
                <w:szCs w:val="24"/>
              </w:rPr>
            </w:pPr>
            <w:r>
              <w:rPr>
                <w:rFonts w:hint="eastAsia" w:asciiTheme="majorEastAsia" w:hAnsiTheme="majorEastAsia" w:eastAsiaTheme="majorEastAsia"/>
                <w:sz w:val="24"/>
                <w:szCs w:val="24"/>
              </w:rPr>
              <w:t>2.</w:t>
            </w:r>
            <w:r>
              <w:rPr>
                <w:rFonts w:asciiTheme="majorEastAsia" w:hAnsiTheme="majorEastAsia" w:eastAsiaTheme="majorEastAsia"/>
                <w:sz w:val="24"/>
                <w:szCs w:val="24"/>
              </w:rPr>
              <w:t xml:space="preserve"> </w:t>
            </w:r>
            <w:r>
              <w:rPr>
                <w:rFonts w:hint="eastAsia" w:asciiTheme="majorEastAsia" w:hAnsiTheme="majorEastAsia" w:eastAsiaTheme="majorEastAsia"/>
                <w:sz w:val="24"/>
                <w:szCs w:val="24"/>
              </w:rPr>
              <w:t>整理审核20</w:t>
            </w:r>
            <w:r>
              <w:rPr>
                <w:rFonts w:hint="eastAsia" w:asciiTheme="majorEastAsia" w:hAnsiTheme="majorEastAsia" w:eastAsiaTheme="majorEastAsia"/>
                <w:sz w:val="24"/>
                <w:szCs w:val="24"/>
                <w:lang w:val="en-US" w:eastAsia="zh-CN"/>
              </w:rPr>
              <w:t>19</w:t>
            </w:r>
            <w:r>
              <w:rPr>
                <w:rFonts w:hint="eastAsia" w:asciiTheme="majorEastAsia" w:hAnsiTheme="majorEastAsia" w:eastAsiaTheme="majorEastAsia"/>
                <w:sz w:val="24"/>
                <w:szCs w:val="24"/>
              </w:rPr>
              <w:t>年区级职教课题申报材料。</w:t>
            </w:r>
          </w:p>
        </w:tc>
        <w:tc>
          <w:tcPr>
            <w:tcW w:w="1185" w:type="dxa"/>
          </w:tcPr>
          <w:p>
            <w:pPr>
              <w:rPr>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jc w:val="center"/>
              <w:rPr>
                <w:kern w:val="0"/>
                <w:sz w:val="28"/>
                <w:szCs w:val="28"/>
              </w:rPr>
            </w:pPr>
            <w:r>
              <w:rPr>
                <w:rFonts w:hint="eastAsia"/>
                <w:kern w:val="0"/>
                <w:sz w:val="28"/>
                <w:szCs w:val="28"/>
              </w:rPr>
              <w:t>12月</w:t>
            </w:r>
          </w:p>
        </w:tc>
        <w:tc>
          <w:tcPr>
            <w:tcW w:w="6774" w:type="dxa"/>
          </w:tcPr>
          <w:p>
            <w:pPr>
              <w:spacing w:line="480" w:lineRule="exact"/>
              <w:rPr>
                <w:rFonts w:asciiTheme="majorEastAsia" w:hAnsiTheme="majorEastAsia" w:eastAsiaTheme="majorEastAsia"/>
                <w:kern w:val="0"/>
                <w:sz w:val="24"/>
                <w:szCs w:val="24"/>
              </w:rPr>
            </w:pPr>
            <w:r>
              <w:rPr>
                <w:rFonts w:hint="eastAsia" w:asciiTheme="majorEastAsia" w:hAnsiTheme="majorEastAsia" w:eastAsiaTheme="majorEastAsia"/>
                <w:kern w:val="0"/>
                <w:sz w:val="24"/>
                <w:szCs w:val="24"/>
              </w:rPr>
              <w:t>1. 召开课程开发及资源建设专题会议。</w:t>
            </w:r>
            <w:r>
              <w:rPr>
                <w:rFonts w:asciiTheme="majorEastAsia" w:hAnsiTheme="majorEastAsia" w:eastAsiaTheme="majorEastAsia"/>
                <w:kern w:val="0"/>
                <w:sz w:val="24"/>
                <w:szCs w:val="24"/>
              </w:rPr>
              <w:t xml:space="preserve"> </w:t>
            </w:r>
          </w:p>
          <w:p>
            <w:pPr>
              <w:spacing w:line="480" w:lineRule="exact"/>
              <w:rPr>
                <w:rFonts w:asciiTheme="majorEastAsia" w:hAnsiTheme="majorEastAsia" w:eastAsiaTheme="majorEastAsia"/>
                <w:sz w:val="24"/>
                <w:szCs w:val="24"/>
              </w:rPr>
            </w:pPr>
            <w:r>
              <w:rPr>
                <w:rFonts w:hint="eastAsia" w:asciiTheme="majorEastAsia" w:hAnsiTheme="majorEastAsia" w:eastAsiaTheme="majorEastAsia"/>
                <w:sz w:val="24"/>
                <w:szCs w:val="24"/>
              </w:rPr>
              <w:t>2. 做好201</w:t>
            </w:r>
            <w:r>
              <w:rPr>
                <w:rFonts w:hint="eastAsia" w:asciiTheme="majorEastAsia" w:hAnsiTheme="majorEastAsia" w:eastAsiaTheme="majorEastAsia"/>
                <w:sz w:val="24"/>
                <w:szCs w:val="24"/>
                <w:lang w:val="en-US" w:eastAsia="zh-CN"/>
              </w:rPr>
              <w:t>8</w:t>
            </w:r>
            <w:r>
              <w:rPr>
                <w:rFonts w:hint="eastAsia" w:asciiTheme="majorEastAsia" w:hAnsiTheme="majorEastAsia" w:eastAsiaTheme="majorEastAsia"/>
                <w:sz w:val="24"/>
                <w:szCs w:val="24"/>
              </w:rPr>
              <w:t>年度区级课题成果鉴定工作。</w:t>
            </w:r>
          </w:p>
          <w:p>
            <w:pPr>
              <w:spacing w:line="480" w:lineRule="exact"/>
              <w:rPr>
                <w:rFonts w:asciiTheme="majorEastAsia" w:hAnsiTheme="majorEastAsia" w:eastAsiaTheme="majorEastAsia"/>
                <w:sz w:val="24"/>
                <w:szCs w:val="24"/>
              </w:rPr>
            </w:pPr>
            <w:r>
              <w:rPr>
                <w:rFonts w:hint="eastAsia" w:asciiTheme="majorEastAsia" w:hAnsiTheme="majorEastAsia" w:eastAsiaTheme="majorEastAsia"/>
                <w:sz w:val="24"/>
                <w:szCs w:val="24"/>
              </w:rPr>
              <w:t>3.</w:t>
            </w:r>
            <w:r>
              <w:rPr>
                <w:rFonts w:asciiTheme="majorEastAsia" w:hAnsiTheme="majorEastAsia" w:eastAsiaTheme="majorEastAsia"/>
                <w:sz w:val="24"/>
                <w:szCs w:val="24"/>
              </w:rPr>
              <w:t xml:space="preserve"> </w:t>
            </w:r>
            <w:r>
              <w:rPr>
                <w:rFonts w:hint="eastAsia" w:asciiTheme="majorEastAsia" w:hAnsiTheme="majorEastAsia" w:eastAsiaTheme="majorEastAsia"/>
                <w:sz w:val="24"/>
                <w:szCs w:val="24"/>
              </w:rPr>
              <w:t>做好省级课题成果鉴定工作。</w:t>
            </w:r>
          </w:p>
        </w:tc>
        <w:tc>
          <w:tcPr>
            <w:tcW w:w="1185" w:type="dxa"/>
          </w:tcPr>
          <w:p>
            <w:pPr>
              <w:rPr>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spacing w:line="400" w:lineRule="exact"/>
              <w:jc w:val="center"/>
              <w:rPr>
                <w:rFonts w:asciiTheme="majorEastAsia" w:hAnsiTheme="majorEastAsia" w:eastAsiaTheme="majorEastAsia"/>
                <w:kern w:val="0"/>
                <w:sz w:val="28"/>
                <w:szCs w:val="28"/>
              </w:rPr>
            </w:pPr>
            <w:r>
              <w:rPr>
                <w:rFonts w:hint="eastAsia" w:asciiTheme="majorEastAsia" w:hAnsiTheme="majorEastAsia" w:eastAsiaTheme="majorEastAsia"/>
                <w:kern w:val="0"/>
                <w:sz w:val="28"/>
                <w:szCs w:val="28"/>
              </w:rPr>
              <w:t>202</w:t>
            </w:r>
            <w:r>
              <w:rPr>
                <w:rFonts w:hint="eastAsia" w:asciiTheme="majorEastAsia" w:hAnsiTheme="majorEastAsia" w:eastAsiaTheme="majorEastAsia"/>
                <w:kern w:val="0"/>
                <w:sz w:val="28"/>
                <w:szCs w:val="28"/>
                <w:lang w:val="en-US" w:eastAsia="zh-CN"/>
              </w:rPr>
              <w:t>0</w:t>
            </w:r>
            <w:r>
              <w:rPr>
                <w:rFonts w:hint="eastAsia" w:asciiTheme="majorEastAsia" w:hAnsiTheme="majorEastAsia" w:eastAsiaTheme="majorEastAsia"/>
                <w:kern w:val="0"/>
                <w:sz w:val="28"/>
                <w:szCs w:val="28"/>
              </w:rPr>
              <w:t>年1月</w:t>
            </w:r>
          </w:p>
        </w:tc>
        <w:tc>
          <w:tcPr>
            <w:tcW w:w="6774" w:type="dxa"/>
          </w:tcPr>
          <w:p>
            <w:pPr>
              <w:spacing w:line="480" w:lineRule="exact"/>
              <w:rPr>
                <w:rFonts w:asciiTheme="majorEastAsia" w:hAnsiTheme="majorEastAsia" w:eastAsiaTheme="majorEastAsia"/>
                <w:kern w:val="0"/>
                <w:sz w:val="24"/>
                <w:szCs w:val="24"/>
              </w:rPr>
            </w:pPr>
            <w:r>
              <w:rPr>
                <w:rFonts w:hint="eastAsia" w:asciiTheme="majorEastAsia" w:hAnsiTheme="majorEastAsia" w:eastAsiaTheme="majorEastAsia"/>
                <w:kern w:val="0"/>
                <w:sz w:val="24"/>
                <w:szCs w:val="24"/>
              </w:rPr>
              <w:t>1. 做好期末考试试卷命题工作和成绩分析工作。</w:t>
            </w:r>
          </w:p>
          <w:p>
            <w:pPr>
              <w:spacing w:line="480" w:lineRule="exact"/>
              <w:rPr>
                <w:rFonts w:hint="eastAsia" w:asciiTheme="majorEastAsia" w:hAnsiTheme="majorEastAsia" w:eastAsiaTheme="majorEastAsia"/>
                <w:sz w:val="24"/>
                <w:szCs w:val="24"/>
              </w:rPr>
            </w:pPr>
            <w:r>
              <w:rPr>
                <w:rFonts w:hint="eastAsia" w:asciiTheme="majorEastAsia" w:hAnsiTheme="majorEastAsia" w:eastAsiaTheme="majorEastAsia"/>
                <w:sz w:val="24"/>
                <w:szCs w:val="24"/>
              </w:rPr>
              <w:t>2. 做好教科研成果统计工作。</w:t>
            </w:r>
          </w:p>
          <w:p>
            <w:pPr>
              <w:spacing w:line="480" w:lineRule="exact"/>
              <w:rPr>
                <w:rFonts w:asciiTheme="majorEastAsia" w:hAnsiTheme="majorEastAsia" w:eastAsiaTheme="majorEastAsia"/>
                <w:kern w:val="0"/>
                <w:sz w:val="24"/>
                <w:szCs w:val="24"/>
              </w:rPr>
            </w:pPr>
            <w:r>
              <w:rPr>
                <w:rFonts w:hint="eastAsia" w:asciiTheme="majorEastAsia" w:hAnsiTheme="majorEastAsia" w:eastAsiaTheme="majorEastAsia"/>
                <w:kern w:val="0"/>
                <w:sz w:val="24"/>
                <w:szCs w:val="24"/>
              </w:rPr>
              <w:t>3.做好期末总结与考核。</w:t>
            </w:r>
          </w:p>
        </w:tc>
        <w:tc>
          <w:tcPr>
            <w:tcW w:w="1185" w:type="dxa"/>
          </w:tcPr>
          <w:p>
            <w:pPr>
              <w:rPr>
                <w:kern w:val="0"/>
                <w:sz w:val="28"/>
                <w:szCs w:val="28"/>
              </w:rPr>
            </w:pPr>
          </w:p>
        </w:tc>
      </w:tr>
    </w:tbl>
    <w:p>
      <w:pPr>
        <w:spacing w:line="520" w:lineRule="exact"/>
        <w:ind w:firstLine="480" w:firstLineChars="200"/>
        <w:rPr>
          <w:rFonts w:hint="eastAsia" w:ascii="宋体" w:hAnsi="宋体" w:cs="仿宋"/>
          <w:sz w:val="24"/>
          <w:szCs w:val="24"/>
        </w:rPr>
      </w:pPr>
    </w:p>
    <w:p>
      <w:pPr>
        <w:spacing w:line="560" w:lineRule="exact"/>
        <w:jc w:val="left"/>
        <w:rPr>
          <w:rFonts w:asciiTheme="majorEastAsia" w:hAnsiTheme="majorEastAsia" w:eastAsiaTheme="majorEastAsia"/>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7B5C03"/>
    <w:rsid w:val="000147EE"/>
    <w:rsid w:val="00020EBE"/>
    <w:rsid w:val="0002703A"/>
    <w:rsid w:val="0005458B"/>
    <w:rsid w:val="000C7390"/>
    <w:rsid w:val="000F4BDB"/>
    <w:rsid w:val="00132B57"/>
    <w:rsid w:val="001452C2"/>
    <w:rsid w:val="00154DBC"/>
    <w:rsid w:val="001F7534"/>
    <w:rsid w:val="00201689"/>
    <w:rsid w:val="00223996"/>
    <w:rsid w:val="0028765F"/>
    <w:rsid w:val="002B3305"/>
    <w:rsid w:val="002C74EE"/>
    <w:rsid w:val="00336EC7"/>
    <w:rsid w:val="003E7D46"/>
    <w:rsid w:val="00401BCA"/>
    <w:rsid w:val="00427BE2"/>
    <w:rsid w:val="00440711"/>
    <w:rsid w:val="004410AE"/>
    <w:rsid w:val="004B6AE1"/>
    <w:rsid w:val="00563719"/>
    <w:rsid w:val="005C52A6"/>
    <w:rsid w:val="005D0508"/>
    <w:rsid w:val="0063246C"/>
    <w:rsid w:val="00686401"/>
    <w:rsid w:val="006B35D3"/>
    <w:rsid w:val="006C2BB7"/>
    <w:rsid w:val="006D3234"/>
    <w:rsid w:val="00701E3A"/>
    <w:rsid w:val="007279A1"/>
    <w:rsid w:val="007742C4"/>
    <w:rsid w:val="007B5C03"/>
    <w:rsid w:val="007E0982"/>
    <w:rsid w:val="00823EFC"/>
    <w:rsid w:val="00831DE4"/>
    <w:rsid w:val="008345F5"/>
    <w:rsid w:val="008F3FDC"/>
    <w:rsid w:val="00935224"/>
    <w:rsid w:val="009579C5"/>
    <w:rsid w:val="00990B52"/>
    <w:rsid w:val="009F6394"/>
    <w:rsid w:val="00A27647"/>
    <w:rsid w:val="00AB7362"/>
    <w:rsid w:val="00B279DB"/>
    <w:rsid w:val="00B5601A"/>
    <w:rsid w:val="00B66187"/>
    <w:rsid w:val="00B73E63"/>
    <w:rsid w:val="00BB212F"/>
    <w:rsid w:val="00C151F6"/>
    <w:rsid w:val="00C53200"/>
    <w:rsid w:val="00C92079"/>
    <w:rsid w:val="00C92780"/>
    <w:rsid w:val="00C93E17"/>
    <w:rsid w:val="00CD3B46"/>
    <w:rsid w:val="00CE4BBF"/>
    <w:rsid w:val="00D11893"/>
    <w:rsid w:val="00D7126C"/>
    <w:rsid w:val="00D934AA"/>
    <w:rsid w:val="00DC7453"/>
    <w:rsid w:val="00DE21C8"/>
    <w:rsid w:val="00E21D72"/>
    <w:rsid w:val="00E446E7"/>
    <w:rsid w:val="00E65E1C"/>
    <w:rsid w:val="00F6720C"/>
    <w:rsid w:val="00FD272B"/>
    <w:rsid w:val="00FE254A"/>
    <w:rsid w:val="00FE3628"/>
    <w:rsid w:val="0A01241A"/>
    <w:rsid w:val="1A537BBF"/>
    <w:rsid w:val="26C50E26"/>
    <w:rsid w:val="35564B3A"/>
    <w:rsid w:val="35596882"/>
    <w:rsid w:val="43354336"/>
    <w:rsid w:val="45583DA4"/>
    <w:rsid w:val="480C70F2"/>
    <w:rsid w:val="56630D63"/>
    <w:rsid w:val="5C2A66D5"/>
    <w:rsid w:val="5EEF564A"/>
    <w:rsid w:val="7D384C59"/>
    <w:rsid w:val="7E9237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snapToGrid w:val="0"/>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5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7">
    <w:name w:val="页眉 Char"/>
    <w:basedOn w:val="6"/>
    <w:link w:val="3"/>
    <w:semiHidden/>
    <w:qFormat/>
    <w:uiPriority w:val="99"/>
    <w:rPr>
      <w:sz w:val="18"/>
      <w:szCs w:val="18"/>
    </w:rPr>
  </w:style>
  <w:style w:type="character" w:customStyle="1" w:styleId="8">
    <w:name w:val="页脚 Char"/>
    <w:basedOn w:val="6"/>
    <w:link w:val="2"/>
    <w:semiHidden/>
    <w:qFormat/>
    <w:uiPriority w:val="99"/>
    <w:rPr>
      <w:sz w:val="18"/>
      <w:szCs w:val="18"/>
    </w:rPr>
  </w:style>
  <w:style w:type="paragraph" w:styleId="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636</Words>
  <Characters>3626</Characters>
  <Lines>30</Lines>
  <Paragraphs>8</Paragraphs>
  <TotalTime>8</TotalTime>
  <ScaleCrop>false</ScaleCrop>
  <LinksUpToDate>false</LinksUpToDate>
  <CharactersWithSpaces>4254</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2017-09-17T03:42:00Z</dcterms:created>
  <dc:creator>suqiansuyuwubaolong</dc:creator>
  <cp:lastModifiedBy>User</cp:lastModifiedBy>
  <dcterms:modified xsi:type="dcterms:W3CDTF">2021-10-12T08:50:34Z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B43429B8E7D24E3DAAFF7DF44063368C</vt:lpwstr>
  </property>
</Properties>
</file>