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pacing w:line="500" w:lineRule="exac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宿豫中等专业学校</w:t>
      </w:r>
    </w:p>
    <w:p>
      <w:pPr>
        <w:adjustRightInd w:val="0"/>
        <w:spacing w:line="500" w:lineRule="exact"/>
        <w:jc w:val="center"/>
        <w:rPr>
          <w:rFonts w:hint="default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 w:val="44"/>
          <w:szCs w:val="44"/>
          <w:lang w:val="en-US"/>
        </w:rPr>
        <w:t>2021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年教科研工作总结暨2022年工作思路</w:t>
      </w:r>
    </w:p>
    <w:p>
      <w:pPr>
        <w:adjustRightInd w:val="0"/>
        <w:spacing w:line="600" w:lineRule="exact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2021年，我校</w:t>
      </w:r>
      <w:r>
        <w:rPr>
          <w:rFonts w:hint="eastAsia" w:asciiTheme="majorEastAsia" w:hAnsiTheme="majorEastAsia" w:eastAsiaTheme="majorEastAsia"/>
          <w:sz w:val="28"/>
          <w:szCs w:val="28"/>
        </w:rPr>
        <w:t>在市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、区两级教科研部门</w:t>
      </w:r>
      <w:r>
        <w:rPr>
          <w:rFonts w:hint="eastAsia" w:asciiTheme="majorEastAsia" w:hAnsiTheme="majorEastAsia" w:eastAsiaTheme="majorEastAsia"/>
          <w:sz w:val="28"/>
          <w:szCs w:val="28"/>
        </w:rPr>
        <w:t>指导下，在学校领导高度重视下，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全校</w:t>
      </w:r>
      <w:r>
        <w:rPr>
          <w:rFonts w:hint="eastAsia" w:asciiTheme="majorEastAsia" w:hAnsiTheme="majorEastAsia" w:eastAsiaTheme="majorEastAsia"/>
          <w:sz w:val="28"/>
          <w:szCs w:val="28"/>
        </w:rPr>
        <w:t>教师通力合作、共同努力下，凝心聚力，创新举措，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教科研工作</w:t>
      </w:r>
      <w:r>
        <w:rPr>
          <w:rFonts w:hint="eastAsia" w:asciiTheme="majorEastAsia" w:hAnsiTheme="majorEastAsia" w:eastAsiaTheme="majorEastAsia"/>
          <w:sz w:val="28"/>
          <w:szCs w:val="28"/>
        </w:rPr>
        <w:t>取得了喜人成绩。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/>
        <w:textAlignment w:val="auto"/>
        <w:rPr>
          <w:rFonts w:hint="default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一、2021年工作总结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创新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管理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机制，提高教科研工作实效性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是构建教科研工作管理机制。做到管理规范化、科学化、人性化；形成工作布置、督促落实、结果考核评价的良性运行机制，保证工作开展的实效性。二是构建以教科研成果为核心的考核评价机制。将教师教科研成果作为教师教育教学质量、绩效考核、评优晋级的重要指标。对取得教学成果的教师，依据《宿豫中等专业学校</w:t>
      </w:r>
      <w:r>
        <w:rPr>
          <w:rFonts w:asciiTheme="majorEastAsia" w:hAnsiTheme="majorEastAsia" w:eastAsiaTheme="majorEastAsia"/>
          <w:sz w:val="28"/>
          <w:szCs w:val="28"/>
        </w:rPr>
        <w:t>科研创新奖考核细则</w:t>
      </w:r>
      <w:r>
        <w:rPr>
          <w:rFonts w:hint="eastAsia" w:asciiTheme="majorEastAsia" w:hAnsiTheme="majorEastAsia" w:eastAsiaTheme="majorEastAsia"/>
          <w:sz w:val="28"/>
          <w:szCs w:val="28"/>
        </w:rPr>
        <w:t>》，给予一定的物质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和荣誉</w:t>
      </w:r>
      <w:r>
        <w:rPr>
          <w:rFonts w:hint="eastAsia" w:asciiTheme="majorEastAsia" w:hAnsiTheme="majorEastAsia" w:eastAsiaTheme="majorEastAsia"/>
          <w:sz w:val="28"/>
          <w:szCs w:val="28"/>
        </w:rPr>
        <w:t>奖励。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年用于教科研成果奖励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26万元，极大地促进了教师教科研工作的积极性和主动性。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2" w:firstLineChars="200"/>
        <w:textAlignment w:val="auto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以领航建设为契机，提升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课题研究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层次和质量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根据学校《省领航学校建设方案》中的40个建设项目，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遴选</w:t>
      </w:r>
      <w:r>
        <w:rPr>
          <w:rFonts w:hint="eastAsia" w:asciiTheme="majorEastAsia" w:hAnsiTheme="majorEastAsia" w:eastAsiaTheme="majorEastAsia"/>
          <w:sz w:val="28"/>
          <w:szCs w:val="28"/>
        </w:rPr>
        <w:t>“333”德育工程、“九维”主题教育、“6S”管理、“双融合 四协同”育人机制、“三位一体”教学模式、 “五合一”课堂、“四有”好教师培养等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内容作为研究主题，</w:t>
      </w:r>
      <w:r>
        <w:rPr>
          <w:rFonts w:hint="eastAsia" w:asciiTheme="majorEastAsia" w:hAnsiTheme="majorEastAsia" w:eastAsiaTheme="majorEastAsia"/>
          <w:sz w:val="28"/>
          <w:szCs w:val="28"/>
        </w:rPr>
        <w:t>引领教师深入研究。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每位教师</w:t>
      </w:r>
      <w:r>
        <w:rPr>
          <w:rFonts w:hint="eastAsia" w:asciiTheme="majorEastAsia" w:hAnsiTheme="majorEastAsia" w:eastAsiaTheme="majorEastAsia"/>
          <w:sz w:val="28"/>
          <w:szCs w:val="28"/>
        </w:rPr>
        <w:t>都必须参与课题研究工作，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各系处负责人、系部教学主任、德育主任和</w:t>
      </w:r>
      <w:r>
        <w:rPr>
          <w:rFonts w:hint="eastAsia" w:asciiTheme="majorEastAsia" w:hAnsiTheme="majorEastAsia" w:eastAsiaTheme="majorEastAsia"/>
          <w:sz w:val="28"/>
          <w:szCs w:val="28"/>
        </w:rPr>
        <w:t>各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专业（学科）组长均主持一项研究课题，形成“人人有项目，个个有课题”的浓厚科研氛围。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2021年，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我校各级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各类课题结题45项，其中省级4项、市级12项、区校级29项；目前在研课题省级3项、市级10项、区校级35项。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2" w:firstLineChars="200"/>
        <w:textAlignment w:val="auto"/>
        <w:rPr>
          <w:rFonts w:hint="eastAsia" w:cs="仿宋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强化论文撰写，提升教师写作能力和水平。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根据学校考核和激励政策，教师积极撰写论文，每位教师每学年至少要撰写一篇高质量教育教学论文，积极参加市级及以上论文评比，或在省级及以上刊物发表。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2021年，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我校发表和获奖论文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100余篇，其中国家级期刊2篇。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2" w:firstLineChars="200"/>
        <w:textAlignment w:val="auto"/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 xml:space="preserve">学习交流，提高教科研能力。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一是创建多层次多类别的教科研交流群，便于每个成员平时遇到的问题，及时在群内交流，共享教学改革、技能大赛、对口单招等方面好的做法，成功的经验，共同学习进步。二是积极参加各级各类教科研学习培训活动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年派出参加各级各类学习培训达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120人次，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潜移默化中提高教师教科研能力和水平。三是聘请专家到校指导，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2021年先后聘请各级各类专家8人到校开设讲座，加强指导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/>
        <w:textAlignment w:val="auto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/>
        <w:textAlignment w:val="auto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/>
        <w:textAlignment w:val="auto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二、2022年工作思路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2022年学校教科研工作紧紧围绕省领航学校建设目标，重点在提高教科研质量下功夫，力争有国家级立项课题研究，有蚊帐在核心期刊上发表，同时做好以下几方面工作：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一是进一步加强教科研团队建设与管理，不断提升教研团队创新研发能力，有效推进系部教学改革，初步形成与系部各专业相适应的、特色鲜明的教学模式。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二是进一步提高课题、论文质量和档次，高质量做好、区、市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级课题，加大省级课题力度，特别是省规划，2022年立项至少1项，力争有国家级课题立项；在确保每位教师完成1篇高质量论文基础上，增加国家级期刊发表篇数获奖数量，力争有1篇国家核心期刊论文发表。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三是促进教科研成果物化。以科研项目为抓手，强化科研成果物化，根据学校相关文件精神，以奖代补，不断增加核心成员的成就感和获得感，有力推动省领航学校建设。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40" w:firstLineChars="200"/>
        <w:textAlignment w:val="auto"/>
        <w:rPr>
          <w:rFonts w:hint="default" w:cs="仿宋" w:asciiTheme="minorEastAsia" w:hAnsiTheme="minorEastAsia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61B3"/>
    <w:rsid w:val="01312200"/>
    <w:rsid w:val="092961B3"/>
    <w:rsid w:val="0BB82B45"/>
    <w:rsid w:val="0C4A6383"/>
    <w:rsid w:val="0DFE5677"/>
    <w:rsid w:val="125C35DE"/>
    <w:rsid w:val="130548D4"/>
    <w:rsid w:val="138F3C0F"/>
    <w:rsid w:val="17BA3F9F"/>
    <w:rsid w:val="22490762"/>
    <w:rsid w:val="32BF42E1"/>
    <w:rsid w:val="398B5761"/>
    <w:rsid w:val="450E5498"/>
    <w:rsid w:val="46DE1734"/>
    <w:rsid w:val="4AD60806"/>
    <w:rsid w:val="512322CB"/>
    <w:rsid w:val="62485F6A"/>
    <w:rsid w:val="65DD6940"/>
    <w:rsid w:val="6F001EA3"/>
    <w:rsid w:val="71704C61"/>
    <w:rsid w:val="775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2021-02-08T03:45:00Z</dcterms:created>
  <dc:creator>顺其自然</dc:creator>
  <cp:lastModifiedBy>User</cp:lastModifiedBy>
  <dcterms:modified xsi:type="dcterms:W3CDTF">2021-11-30T07:36:45Z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C563AF4EA18748B784D0576DAFC8739D</vt:lpwstr>
  </property>
</Properties>
</file>