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宿迁技师学院 （宿豫中专）</w:t>
      </w:r>
    </w:p>
    <w:p>
      <w:pPr>
        <w:spacing w:line="800" w:lineRule="exact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2021-2022学年度财务会计教学团队</w:t>
      </w:r>
    </w:p>
    <w:p>
      <w:pPr>
        <w:spacing w:line="800" w:lineRule="exact"/>
        <w:jc w:val="center"/>
        <w:rPr>
          <w:rFonts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工作计划</w:t>
      </w:r>
    </w:p>
    <w:p>
      <w:pPr>
        <w:spacing w:line="500" w:lineRule="exact"/>
        <w:ind w:firstLine="643" w:firstLineChars="200"/>
        <w:rPr>
          <w:b/>
          <w:sz w:val="32"/>
          <w:szCs w:val="32"/>
        </w:rPr>
      </w:pPr>
    </w:p>
    <w:p>
      <w:pPr>
        <w:spacing w:line="520" w:lineRule="exact"/>
        <w:ind w:firstLine="630" w:firstLineChars="196"/>
        <w:jc w:val="left"/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</w:rPr>
        <w:t>一、指导思想</w:t>
      </w:r>
    </w:p>
    <w:p>
      <w:pPr>
        <w:spacing w:line="520" w:lineRule="exact"/>
        <w:ind w:firstLine="640" w:firstLineChars="200"/>
        <w:rPr>
          <w:rFonts w:cs="仿宋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进一步促进我校会计专业的发展，提高教育教学质量，围绕“科研兴教，科研兴校”，向教育科研要质量的教科研目标，建立健全我校会计类专业的教科研工作系统和运行机制。通过发展和培养教师的科研意识和创新能力，广泛搜集信息，精心编制教辅资料，采取请进来走出去的方针，加强校际间的交流协作，取长补短，共同提高，努力使我校的会计专业的教学、教研以及实施新课程再上新台阶，成为优秀教师成长的摇篮，为我校会计专业教研、对口高考和技能大赛工作再上新台阶做出更大的贡献。</w:t>
      </w:r>
    </w:p>
    <w:p>
      <w:pPr>
        <w:spacing w:line="520" w:lineRule="exact"/>
        <w:ind w:firstLine="630" w:firstLineChars="196"/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</w:rPr>
        <w:t>二、目标任务</w:t>
      </w:r>
    </w:p>
    <w:p>
      <w:pPr>
        <w:spacing w:line="520" w:lineRule="exact"/>
        <w:ind w:firstLine="643" w:firstLineChars="200"/>
        <w:jc w:val="left"/>
        <w:rPr>
          <w:rFonts w:cs="FangSong_GB2312" w:asciiTheme="minorEastAsia" w:hAnsiTheme="minorEastAsia"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</w:rPr>
        <w:t>（一）总体目标</w:t>
      </w:r>
    </w:p>
    <w:p>
      <w:pPr>
        <w:spacing w:line="520" w:lineRule="exact"/>
        <w:ind w:firstLine="640" w:firstLineChars="200"/>
        <w:jc w:val="left"/>
        <w:rPr>
          <w:rFonts w:cs="FangSong_GB2312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sz w:val="28"/>
          <w:szCs w:val="28"/>
          <w:shd w:val="clear" w:color="auto" w:fill="FFFFFF"/>
        </w:rPr>
        <w:t>根据我校会计专业现状，大力开展教学研讨活动，以教育科研为载体，以集体备课为抓手，以技能大赛为标杆，促进教师由经验型向科研型转变；由理论型向双师型转变；由认同型向创新型转变；由教材的被动实施者向校本课程的开发者转变，并以此带动会计专业教师素质的整体提高，从而大幅度地提高我校会计专业教育教学的质量。</w:t>
      </w:r>
    </w:p>
    <w:p>
      <w:pPr>
        <w:spacing w:line="520" w:lineRule="exact"/>
        <w:ind w:firstLine="643" w:firstLineChars="200"/>
        <w:jc w:val="left"/>
        <w:rPr>
          <w:rFonts w:cs="FangSong_GB2312" w:asciiTheme="minorEastAsia" w:hAnsiTheme="minorEastAsia"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</w:rPr>
        <w:t>（二）具体目标</w:t>
      </w:r>
    </w:p>
    <w:p>
      <w:pPr>
        <w:spacing w:line="520" w:lineRule="exact"/>
        <w:ind w:firstLine="640" w:firstLineChars="200"/>
        <w:rPr>
          <w:rFonts w:asciiTheme="minorEastAsia" w:hAnsiTheme="minorEastAsia" w:cstheme="majorEastAsia"/>
          <w:sz w:val="32"/>
          <w:szCs w:val="32"/>
        </w:rPr>
      </w:pPr>
      <w:r>
        <w:rPr>
          <w:rFonts w:hint="eastAsia" w:cs="仿宋" w:asciiTheme="minorEastAsia" w:hAnsiTheme="minorEastAsia"/>
          <w:kern w:val="0"/>
          <w:sz w:val="32"/>
          <w:szCs w:val="32"/>
        </w:rPr>
        <w:t>1.教学改革</w:t>
      </w:r>
    </w:p>
    <w:p>
      <w:pPr>
        <w:spacing w:line="520" w:lineRule="exact"/>
        <w:ind w:firstLine="640" w:firstLineChars="200"/>
        <w:rPr>
          <w:rFonts w:cs="仿宋" w:asciiTheme="minorEastAsia" w:hAnsi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/>
          <w:kern w:val="0"/>
          <w:sz w:val="32"/>
          <w:szCs w:val="32"/>
        </w:rPr>
        <w:t>（1）教学模式。探索对口单招会计专业活动单导学教学模式。</w:t>
      </w:r>
    </w:p>
    <w:p>
      <w:pPr>
        <w:spacing w:line="520" w:lineRule="exact"/>
        <w:ind w:firstLine="640" w:firstLineChars="200"/>
        <w:rPr>
          <w:rFonts w:cs="仿宋" w:asciiTheme="minorEastAsia" w:hAnsi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/>
          <w:kern w:val="0"/>
          <w:sz w:val="32"/>
          <w:szCs w:val="32"/>
        </w:rPr>
        <w:t>（2）教学研讨。开展6次公开课：</w:t>
      </w:r>
      <w:r>
        <w:rPr>
          <w:rFonts w:hint="eastAsia" w:cs="仿宋" w:asciiTheme="minorEastAsia" w:hAnsiTheme="minorEastAsia"/>
          <w:kern w:val="0"/>
          <w:sz w:val="32"/>
          <w:szCs w:val="32"/>
          <w:lang w:val="en-US" w:eastAsia="zh-CN"/>
        </w:rPr>
        <w:t>3</w:t>
      </w:r>
      <w:r>
        <w:rPr>
          <w:rFonts w:hint="eastAsia" w:cs="仿宋" w:asciiTheme="minorEastAsia" w:hAnsiTheme="minorEastAsia"/>
          <w:kern w:val="0"/>
          <w:sz w:val="32"/>
          <w:szCs w:val="32"/>
        </w:rPr>
        <w:t>月份</w:t>
      </w:r>
      <w:r>
        <w:rPr>
          <w:rFonts w:hint="eastAsia" w:cs="仿宋" w:asciiTheme="minorEastAsia" w:hAnsiTheme="minorEastAsia"/>
          <w:kern w:val="0"/>
          <w:sz w:val="32"/>
          <w:szCs w:val="32"/>
          <w:lang w:eastAsia="zh-CN"/>
        </w:rPr>
        <w:t>谢蓉蓉</w:t>
      </w:r>
      <w:r>
        <w:rPr>
          <w:rFonts w:hint="eastAsia" w:cs="仿宋" w:asciiTheme="minorEastAsia" w:hAnsiTheme="minorEastAsia"/>
          <w:kern w:val="0"/>
          <w:sz w:val="32"/>
          <w:szCs w:val="32"/>
        </w:rPr>
        <w:t>、戴宇；</w:t>
      </w:r>
      <w:r>
        <w:rPr>
          <w:rFonts w:hint="eastAsia" w:cs="仿宋" w:asciiTheme="minorEastAsia" w:hAnsi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cs="仿宋" w:asciiTheme="minorEastAsia" w:hAnsiTheme="minorEastAsia"/>
          <w:kern w:val="0"/>
          <w:sz w:val="32"/>
          <w:szCs w:val="32"/>
        </w:rPr>
        <w:t>月份黄旋、</w:t>
      </w:r>
      <w:r>
        <w:rPr>
          <w:rFonts w:hint="eastAsia" w:cs="仿宋" w:asciiTheme="minorEastAsia" w:hAnsiTheme="minorEastAsia"/>
          <w:kern w:val="0"/>
          <w:sz w:val="32"/>
          <w:szCs w:val="32"/>
          <w:lang w:eastAsia="zh-CN"/>
        </w:rPr>
        <w:t>孙宾宾</w:t>
      </w:r>
      <w:r>
        <w:rPr>
          <w:rFonts w:hint="eastAsia" w:cs="仿宋" w:asciiTheme="minorEastAsia" w:hAnsiTheme="minorEastAsia"/>
          <w:kern w:val="0"/>
          <w:sz w:val="32"/>
          <w:szCs w:val="32"/>
        </w:rPr>
        <w:t>；</w:t>
      </w:r>
      <w:r>
        <w:rPr>
          <w:rFonts w:hint="eastAsia" w:cs="仿宋" w:asciiTheme="minorEastAsia" w:hAnsiTheme="minorEastAsia"/>
          <w:kern w:val="0"/>
          <w:sz w:val="32"/>
          <w:szCs w:val="32"/>
          <w:lang w:val="en-US" w:eastAsia="zh-CN"/>
        </w:rPr>
        <w:t>5</w:t>
      </w:r>
      <w:r>
        <w:rPr>
          <w:rFonts w:hint="eastAsia" w:cs="仿宋" w:asciiTheme="minorEastAsia" w:hAnsiTheme="minorEastAsia"/>
          <w:kern w:val="0"/>
          <w:sz w:val="32"/>
          <w:szCs w:val="32"/>
        </w:rPr>
        <w:t>月份市教科研活动</w:t>
      </w:r>
      <w:r>
        <w:rPr>
          <w:rFonts w:hint="eastAsia" w:cs="仿宋" w:asciiTheme="minorEastAsia" w:hAnsiTheme="minorEastAsia"/>
          <w:kern w:val="0"/>
          <w:sz w:val="32"/>
          <w:szCs w:val="32"/>
          <w:lang w:eastAsia="zh-CN"/>
        </w:rPr>
        <w:t>张琼瑶</w:t>
      </w:r>
      <w:r>
        <w:rPr>
          <w:rFonts w:hint="eastAsia" w:cs="仿宋" w:asciiTheme="minorEastAsia" w:hAnsiTheme="minorEastAsia"/>
          <w:kern w:val="0"/>
          <w:sz w:val="32"/>
          <w:szCs w:val="32"/>
        </w:rPr>
        <w:t>、邱娴静。</w:t>
      </w:r>
    </w:p>
    <w:p>
      <w:pPr>
        <w:spacing w:line="520" w:lineRule="exact"/>
        <w:rPr>
          <w:rFonts w:cs="仿宋" w:asciiTheme="minorEastAsia" w:hAnsi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/>
          <w:kern w:val="0"/>
          <w:sz w:val="32"/>
          <w:szCs w:val="32"/>
        </w:rPr>
        <w:t xml:space="preserve">    （</w:t>
      </w:r>
      <w:r>
        <w:rPr>
          <w:rFonts w:hint="eastAsia" w:cs="仿宋" w:asciiTheme="minorEastAsia" w:hAnsiTheme="minorEastAsia"/>
          <w:kern w:val="0"/>
          <w:sz w:val="32"/>
          <w:szCs w:val="32"/>
          <w:lang w:val="en-US" w:eastAsia="zh-CN"/>
        </w:rPr>
        <w:t>3</w:t>
      </w:r>
      <w:r>
        <w:rPr>
          <w:rFonts w:hint="eastAsia" w:cs="仿宋" w:asciiTheme="minorEastAsia" w:hAnsiTheme="minorEastAsia"/>
          <w:kern w:val="0"/>
          <w:sz w:val="32"/>
          <w:szCs w:val="32"/>
        </w:rPr>
        <w:t>）题库建设。根据人培方案、学测考纲等，推进基础会计、财务会计、成本会计、会计法规题库建设，有效实施教考分离。</w:t>
      </w:r>
    </w:p>
    <w:p>
      <w:pPr>
        <w:spacing w:line="520" w:lineRule="exact"/>
        <w:ind w:firstLine="640" w:firstLineChars="200"/>
        <w:rPr>
          <w:rFonts w:cs="仿宋" w:asciiTheme="minorEastAsia" w:hAnsi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/>
          <w:kern w:val="0"/>
          <w:sz w:val="32"/>
          <w:szCs w:val="32"/>
        </w:rPr>
        <w:t>2.教育科研</w:t>
      </w:r>
    </w:p>
    <w:p>
      <w:pPr>
        <w:spacing w:line="520" w:lineRule="exact"/>
        <w:ind w:firstLine="640" w:firstLineChars="200"/>
        <w:rPr>
          <w:rFonts w:cs="仿宋" w:asciiTheme="minorEastAsia" w:hAnsi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/>
          <w:kern w:val="0"/>
          <w:sz w:val="32"/>
          <w:szCs w:val="32"/>
        </w:rPr>
        <w:t>（1）校本课程。完善</w:t>
      </w:r>
      <w:r>
        <w:rPr>
          <w:rFonts w:hint="eastAsia" w:ascii="宋体" w:hAnsi="宋体" w:eastAsia="宋体" w:cs="宋体"/>
          <w:kern w:val="0"/>
          <w:sz w:val="32"/>
          <w:szCs w:val="32"/>
        </w:rPr>
        <w:t>《</w:t>
      </w:r>
      <w:r>
        <w:rPr>
          <w:rFonts w:hint="eastAsia" w:cs="仿宋" w:asciiTheme="minorEastAsia" w:hAnsiTheme="minorEastAsia"/>
          <w:kern w:val="0"/>
          <w:sz w:val="32"/>
          <w:szCs w:val="32"/>
        </w:rPr>
        <w:t>企业会计实务</w:t>
      </w:r>
      <w:r>
        <w:rPr>
          <w:rFonts w:hint="eastAsia" w:ascii="宋体" w:hAnsi="宋体" w:eastAsia="宋体" w:cs="宋体"/>
          <w:kern w:val="0"/>
          <w:sz w:val="32"/>
          <w:szCs w:val="32"/>
        </w:rPr>
        <w:t>》</w:t>
      </w:r>
      <w:r>
        <w:rPr>
          <w:rFonts w:hint="eastAsia" w:cs="仿宋" w:asciiTheme="minorEastAsia" w:hAnsiTheme="minorEastAsia"/>
          <w:kern w:val="0"/>
          <w:sz w:val="32"/>
          <w:szCs w:val="32"/>
        </w:rPr>
        <w:t>校本课程。</w:t>
      </w:r>
    </w:p>
    <w:p>
      <w:pPr>
        <w:spacing w:line="520" w:lineRule="exact"/>
        <w:ind w:firstLine="640" w:firstLineChars="200"/>
        <w:rPr>
          <w:rFonts w:cs="仿宋" w:asciiTheme="minorEastAsia" w:hAnsi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/>
          <w:kern w:val="0"/>
          <w:sz w:val="32"/>
          <w:szCs w:val="32"/>
        </w:rPr>
        <w:t>（3）</w:t>
      </w:r>
      <w:r>
        <w:rPr>
          <w:rFonts w:hint="eastAsia" w:ascii="宋体" w:hAnsi="宋体" w:cs="仿宋"/>
          <w:color w:val="auto"/>
          <w:kern w:val="0"/>
          <w:sz w:val="32"/>
          <w:szCs w:val="32"/>
          <w:lang w:val="en-US" w:eastAsia="zh-CN"/>
        </w:rPr>
        <w:t>积极参加技能大赛，创新大赛，各级课题研究，撰写论文，力争获奖。</w:t>
      </w:r>
    </w:p>
    <w:p>
      <w:pPr>
        <w:spacing w:line="520" w:lineRule="exact"/>
        <w:jc w:val="left"/>
        <w:rPr>
          <w:rFonts w:cs="仿宋" w:asciiTheme="minorEastAsia" w:hAnsiTheme="minorEastAsia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</w:rPr>
        <w:t xml:space="preserve">    三、主要措施   </w:t>
      </w:r>
    </w:p>
    <w:p>
      <w:pPr>
        <w:shd w:val="solid" w:color="FFFFFF" w:fill="auto"/>
        <w:wordWrap w:val="0"/>
        <w:autoSpaceDN w:val="0"/>
        <w:ind w:firstLine="562" w:firstLineChars="200"/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b/>
          <w:sz w:val="28"/>
          <w:szCs w:val="28"/>
          <w:shd w:val="clear" w:color="auto" w:fill="FFFFFF"/>
        </w:rPr>
        <w:t>1</w:t>
      </w:r>
      <w:r>
        <w:rPr>
          <w:rFonts w:hint="eastAsia" w:ascii="宋体" w:hAnsi="宋体"/>
          <w:b/>
          <w:sz w:val="28"/>
          <w:szCs w:val="28"/>
          <w:shd w:val="clear" w:color="auto" w:fill="FFFFFF"/>
        </w:rPr>
        <w:t>．强化教学研讨，高效地举行教学研讨活动。</w:t>
      </w:r>
    </w:p>
    <w:p>
      <w:pPr>
        <w:shd w:val="solid" w:color="FFFFFF" w:fill="auto"/>
        <w:wordWrap w:val="0"/>
        <w:autoSpaceDN w:val="0"/>
        <w:ind w:firstLine="560" w:firstLineChars="200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本组将在教务处的直接领导下，高效地承办我校会计类专业教学研讨会、新课程改革培训会、教学经验交流会等。我们将按照校教研室的有关要求，加大教学研讨力度，切实有效的开始教课研活动。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28"/>
          <w:shd w:val="clear" w:color="auto" w:fill="FFFFFF"/>
        </w:rPr>
        <w:t xml:space="preserve"> </w:t>
      </w:r>
    </w:p>
    <w:p>
      <w:pPr>
        <w:shd w:val="solid" w:color="FFFFFF" w:fill="auto"/>
        <w:wordWrap w:val="0"/>
        <w:autoSpaceDN w:val="0"/>
        <w:ind w:firstLine="562" w:firstLineChars="200"/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b/>
          <w:sz w:val="28"/>
          <w:szCs w:val="28"/>
          <w:shd w:val="clear" w:color="auto" w:fill="FFFFFF"/>
        </w:rPr>
        <w:t>2</w:t>
      </w:r>
      <w:r>
        <w:rPr>
          <w:rFonts w:hint="eastAsia" w:ascii="宋体" w:hAnsi="宋体"/>
          <w:b/>
          <w:sz w:val="28"/>
          <w:szCs w:val="28"/>
          <w:shd w:val="clear" w:color="auto" w:fill="FFFFFF"/>
        </w:rPr>
        <w:t>．借助基地品牌及校教研组的力量，充分发挥教研组的示范和辐射作用。</w:t>
      </w:r>
    </w:p>
    <w:p>
      <w:pPr>
        <w:shd w:val="solid" w:color="FFFFFF" w:fill="auto"/>
        <w:wordWrap w:val="0"/>
        <w:autoSpaceDN w:val="0"/>
        <w:ind w:firstLine="560" w:firstLineChars="200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通过搜集、整理、加工所获得的教学信息资料，及时与我市兄弟学校实现教育资源共享。其次，结合我校会计专业教学的实际情况，将定期组织课堂教学观摩、模拟试卷命题、技能大赛研究的最新成果搜集并发布等工作。</w:t>
      </w:r>
    </w:p>
    <w:p>
      <w:pPr>
        <w:shd w:val="solid" w:color="FFFFFF" w:fill="auto"/>
        <w:wordWrap w:val="0"/>
        <w:autoSpaceDN w:val="0"/>
        <w:ind w:firstLine="562" w:firstLineChars="200"/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b/>
          <w:sz w:val="28"/>
          <w:szCs w:val="28"/>
          <w:shd w:val="clear" w:color="auto" w:fill="FFFFFF"/>
        </w:rPr>
        <w:t>3</w:t>
      </w:r>
      <w:r>
        <w:rPr>
          <w:rFonts w:hint="eastAsia" w:ascii="宋体" w:hAnsi="宋体"/>
          <w:b/>
          <w:sz w:val="28"/>
          <w:szCs w:val="28"/>
          <w:shd w:val="clear" w:color="auto" w:fill="FFFFFF"/>
        </w:rPr>
        <w:t>．采取“走出去，请进来”方针，不断提高我校会计类专业教育教学的档次。</w:t>
      </w:r>
    </w:p>
    <w:p>
      <w:pPr>
        <w:shd w:val="solid" w:color="FFFFFF" w:fill="auto"/>
        <w:wordWrap w:val="0"/>
        <w:autoSpaceDN w:val="0"/>
        <w:ind w:firstLine="560" w:firstLineChars="200"/>
        <w:rPr>
          <w:rFonts w:ascii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为了进一步提高我校广大专业教师的教育教学理论，将邀请省内外著名专家到我系举办学术讲座；另外，我们将充分利用自身的教育资源优势，到校外去学习，拓宽教师视野，提高教学质量，实现高质量发展的目标。</w:t>
      </w:r>
    </w:p>
    <w:p>
      <w:pPr>
        <w:ind w:firstLine="645"/>
        <w:jc w:val="left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jc w:val="left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附：2021-2022学年度第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二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学期财务会计团队工作行事历</w:t>
      </w:r>
    </w:p>
    <w:p>
      <w:pPr>
        <w:jc w:val="left"/>
        <w:rPr>
          <w:rFonts w:asciiTheme="majorEastAsia" w:hAnsiTheme="majorEastAsia" w:eastAsiaTheme="majorEastAsia"/>
          <w:sz w:val="32"/>
          <w:szCs w:val="32"/>
        </w:rPr>
      </w:pPr>
    </w:p>
    <w:p>
      <w:pPr>
        <w:ind w:firstLine="4960" w:firstLineChars="155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财务会计教学团队</w:t>
      </w:r>
    </w:p>
    <w:p>
      <w:pPr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                             202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32"/>
          <w:szCs w:val="32"/>
        </w:rPr>
        <w:t>月1日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宿迁技师学院 （宿豫中专）</w:t>
      </w:r>
    </w:p>
    <w:p>
      <w:pPr>
        <w:ind w:firstLine="321" w:firstLineChars="1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2021-2022学年度第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二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学期财务会计教学团队工作行事历</w:t>
      </w:r>
    </w:p>
    <w:tbl>
      <w:tblPr>
        <w:tblStyle w:val="5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62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月份</w:t>
            </w:r>
          </w:p>
        </w:tc>
        <w:tc>
          <w:tcPr>
            <w:tcW w:w="66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工作要点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月</w:t>
            </w:r>
          </w:p>
        </w:tc>
        <w:tc>
          <w:tcPr>
            <w:tcW w:w="6662" w:type="dxa"/>
            <w:vAlign w:val="center"/>
          </w:tcPr>
          <w:p>
            <w:pPr>
              <w:autoSpaceDN w:val="0"/>
              <w:rPr>
                <w:rFonts w:ascii="宋体" w:hAnsi="Times New Roman" w:eastAsia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1.召开研发组成员会议，研究布置活动计划，分解研发任务。</w:t>
            </w:r>
          </w:p>
          <w:p>
            <w:pPr>
              <w:autoSpaceDN w:val="0"/>
              <w:rPr>
                <w:rFonts w:ascii="宋体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2.讨论专业人才培养方案，制定出各科的教学计划</w:t>
            </w:r>
          </w:p>
          <w:p>
            <w:pPr>
              <w:autoSpaceDN w:val="0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3.研讨集体备课模式，开展有效集体备课</w:t>
            </w:r>
          </w:p>
          <w:p>
            <w:pPr>
              <w:autoSpaceDN w:val="0"/>
              <w:rPr>
                <w:rFonts w:hint="eastAsia" w:ascii="宋体" w:hAnsi="宋体" w:eastAsiaTheme="minorEastAsi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4.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eastAsia="zh-CN"/>
              </w:rPr>
              <w:t>组建技能大赛团队（李丽、谢蓉蓉）</w:t>
            </w:r>
          </w:p>
        </w:tc>
        <w:tc>
          <w:tcPr>
            <w:tcW w:w="136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全组成员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月</w:t>
            </w:r>
          </w:p>
        </w:tc>
        <w:tc>
          <w:tcPr>
            <w:tcW w:w="6662" w:type="dxa"/>
            <w:vAlign w:val="center"/>
          </w:tcPr>
          <w:p>
            <w:pPr>
              <w:autoSpaceDN w:val="0"/>
              <w:rPr>
                <w:rFonts w:ascii="宋体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1.强化技能大赛训练（李丽、谢蓉蓉）</w:t>
            </w:r>
          </w:p>
          <w:p>
            <w:pPr>
              <w:autoSpaceDN w:val="0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2.组织课堂教学观摩课和公开课（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eastAsia="zh-CN"/>
              </w:rPr>
              <w:t>谢蓉蓉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、戴宇）</w:t>
            </w:r>
          </w:p>
          <w:p>
            <w:pPr>
              <w:spacing w:line="500" w:lineRule="exact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eastAsia="zh-CN"/>
              </w:rPr>
              <w:t>分析职教高考考纲，做好高三技能和理论高考模拟工作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eastAsia="zh-CN"/>
              </w:rPr>
              <w:t>丁清、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李丽）</w:t>
            </w:r>
          </w:p>
        </w:tc>
        <w:tc>
          <w:tcPr>
            <w:tcW w:w="136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月</w:t>
            </w:r>
          </w:p>
        </w:tc>
        <w:tc>
          <w:tcPr>
            <w:tcW w:w="6662" w:type="dxa"/>
            <w:vAlign w:val="center"/>
          </w:tcPr>
          <w:p>
            <w:pPr>
              <w:autoSpaceDN w:val="0"/>
              <w:rPr>
                <w:rFonts w:ascii="宋体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1.组织课堂教学观摩课和公开课（黄旋、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eastAsia="zh-CN"/>
              </w:rPr>
              <w:t>孙宾宾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）</w:t>
            </w:r>
          </w:p>
          <w:p>
            <w:pPr>
              <w:autoSpaceDN w:val="0"/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制定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val="en-US" w:eastAsia="zh-CN"/>
              </w:rPr>
              <w:t>20级第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eastAsia="zh-CN"/>
              </w:rPr>
              <w:t>一轮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复习计划（丁清、李丽）</w:t>
            </w:r>
          </w:p>
          <w:p>
            <w:pPr>
              <w:autoSpaceDN w:val="0"/>
              <w:rPr>
                <w:rFonts w:hint="eastAsia" w:ascii="宋体" w:hAnsi="宋体" w:eastAsiaTheme="minorEastAsia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cs="仿宋" w:asciiTheme="minorEastAsia" w:hAnsiTheme="minorEastAsia"/>
                <w:kern w:val="0"/>
                <w:sz w:val="32"/>
                <w:szCs w:val="32"/>
              </w:rPr>
              <w:t>完善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《</w:t>
            </w:r>
            <w:r>
              <w:rPr>
                <w:rFonts w:hint="eastAsia" w:cs="仿宋" w:asciiTheme="minorEastAsia" w:hAnsiTheme="minorEastAsia"/>
                <w:kern w:val="0"/>
                <w:sz w:val="32"/>
                <w:szCs w:val="32"/>
              </w:rPr>
              <w:t>企业会计实务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》</w:t>
            </w:r>
            <w:r>
              <w:rPr>
                <w:rFonts w:hint="eastAsia" w:cs="仿宋" w:asciiTheme="minorEastAsia" w:hAnsiTheme="minorEastAsia"/>
                <w:kern w:val="0"/>
                <w:sz w:val="32"/>
                <w:szCs w:val="32"/>
              </w:rPr>
              <w:t>校本课程</w:t>
            </w:r>
            <w:r>
              <w:rPr>
                <w:rFonts w:hint="eastAsia" w:cs="仿宋" w:asciiTheme="minorEastAsia" w:hAnsiTheme="minorEastAsia"/>
                <w:kern w:val="0"/>
                <w:sz w:val="32"/>
                <w:szCs w:val="32"/>
                <w:lang w:eastAsia="zh-CN"/>
              </w:rPr>
              <w:t>（李丽、戴宇）</w:t>
            </w:r>
          </w:p>
        </w:tc>
        <w:tc>
          <w:tcPr>
            <w:tcW w:w="136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月</w:t>
            </w:r>
          </w:p>
        </w:tc>
        <w:tc>
          <w:tcPr>
            <w:tcW w:w="6662" w:type="dxa"/>
          </w:tcPr>
          <w:p>
            <w:pPr>
              <w:autoSpaceDN w:val="0"/>
              <w:rPr>
                <w:rFonts w:ascii="宋体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1.组织课堂教学观摩课和公开课（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eastAsia="zh-CN"/>
              </w:rPr>
              <w:t>张琼瑶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eastAsia="zh-CN"/>
              </w:rPr>
              <w:t>邱娴静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）</w:t>
            </w:r>
          </w:p>
          <w:p>
            <w:pPr>
              <w:autoSpaceDN w:val="0"/>
              <w:rPr>
                <w:rFonts w:hint="eastAsia" w:ascii="宋体" w:hAnsi="宋体" w:eastAsiaTheme="minorEastAsi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eastAsia="zh-CN"/>
              </w:rPr>
              <w:t>总结学期教研组工作，复习迎考</w:t>
            </w:r>
          </w:p>
          <w:p>
            <w:pPr>
              <w:autoSpaceDN w:val="0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C1"/>
    <w:rsid w:val="000508EF"/>
    <w:rsid w:val="0008396D"/>
    <w:rsid w:val="00093CE5"/>
    <w:rsid w:val="000A11EF"/>
    <w:rsid w:val="000A650C"/>
    <w:rsid w:val="000C27BD"/>
    <w:rsid w:val="000C7477"/>
    <w:rsid w:val="000D12FD"/>
    <w:rsid w:val="000D2AFA"/>
    <w:rsid w:val="000F2DFB"/>
    <w:rsid w:val="00163E1A"/>
    <w:rsid w:val="001A7B16"/>
    <w:rsid w:val="001D0B97"/>
    <w:rsid w:val="001D52CB"/>
    <w:rsid w:val="001E65D0"/>
    <w:rsid w:val="001F2372"/>
    <w:rsid w:val="00207BD7"/>
    <w:rsid w:val="002229A6"/>
    <w:rsid w:val="00235929"/>
    <w:rsid w:val="002539B7"/>
    <w:rsid w:val="00262E75"/>
    <w:rsid w:val="00271767"/>
    <w:rsid w:val="002D7A98"/>
    <w:rsid w:val="002E4AF0"/>
    <w:rsid w:val="003D6FC8"/>
    <w:rsid w:val="00465D1C"/>
    <w:rsid w:val="00466386"/>
    <w:rsid w:val="0047528E"/>
    <w:rsid w:val="0048377B"/>
    <w:rsid w:val="00494F05"/>
    <w:rsid w:val="004A0F44"/>
    <w:rsid w:val="004C28EF"/>
    <w:rsid w:val="004D232A"/>
    <w:rsid w:val="004D25B5"/>
    <w:rsid w:val="004D7CB1"/>
    <w:rsid w:val="004E4FA7"/>
    <w:rsid w:val="005335D0"/>
    <w:rsid w:val="00535D65"/>
    <w:rsid w:val="005651BE"/>
    <w:rsid w:val="0057255E"/>
    <w:rsid w:val="00583386"/>
    <w:rsid w:val="005E1905"/>
    <w:rsid w:val="00622887"/>
    <w:rsid w:val="006268DD"/>
    <w:rsid w:val="0066238C"/>
    <w:rsid w:val="006704AB"/>
    <w:rsid w:val="0068569B"/>
    <w:rsid w:val="006B2523"/>
    <w:rsid w:val="006B3328"/>
    <w:rsid w:val="006D5517"/>
    <w:rsid w:val="006D658D"/>
    <w:rsid w:val="007001D3"/>
    <w:rsid w:val="007350E2"/>
    <w:rsid w:val="007440EF"/>
    <w:rsid w:val="00752E7A"/>
    <w:rsid w:val="00765DE0"/>
    <w:rsid w:val="00773FA5"/>
    <w:rsid w:val="00781A92"/>
    <w:rsid w:val="0078524E"/>
    <w:rsid w:val="007867BC"/>
    <w:rsid w:val="007E42C7"/>
    <w:rsid w:val="00803398"/>
    <w:rsid w:val="00804DE5"/>
    <w:rsid w:val="00827CC2"/>
    <w:rsid w:val="008B4F05"/>
    <w:rsid w:val="008F5805"/>
    <w:rsid w:val="00914EAF"/>
    <w:rsid w:val="009166A2"/>
    <w:rsid w:val="009448F1"/>
    <w:rsid w:val="00944D6A"/>
    <w:rsid w:val="0095455C"/>
    <w:rsid w:val="00956220"/>
    <w:rsid w:val="00957C7F"/>
    <w:rsid w:val="00A21AC1"/>
    <w:rsid w:val="00A3208B"/>
    <w:rsid w:val="00A333FD"/>
    <w:rsid w:val="00A45416"/>
    <w:rsid w:val="00A81CE9"/>
    <w:rsid w:val="00A81E79"/>
    <w:rsid w:val="00A83AD9"/>
    <w:rsid w:val="00AD6FFD"/>
    <w:rsid w:val="00AE43FD"/>
    <w:rsid w:val="00AE6736"/>
    <w:rsid w:val="00B20927"/>
    <w:rsid w:val="00B321E6"/>
    <w:rsid w:val="00B506F9"/>
    <w:rsid w:val="00B610DE"/>
    <w:rsid w:val="00B62EC2"/>
    <w:rsid w:val="00B66724"/>
    <w:rsid w:val="00B8389D"/>
    <w:rsid w:val="00B87061"/>
    <w:rsid w:val="00B93A32"/>
    <w:rsid w:val="00BA32E6"/>
    <w:rsid w:val="00BA3F65"/>
    <w:rsid w:val="00BA6AA9"/>
    <w:rsid w:val="00BB28A6"/>
    <w:rsid w:val="00BC7463"/>
    <w:rsid w:val="00BD694D"/>
    <w:rsid w:val="00BE4F77"/>
    <w:rsid w:val="00BE76E9"/>
    <w:rsid w:val="00C07D7B"/>
    <w:rsid w:val="00C26469"/>
    <w:rsid w:val="00C4647C"/>
    <w:rsid w:val="00C94738"/>
    <w:rsid w:val="00CD5CEC"/>
    <w:rsid w:val="00CF21BC"/>
    <w:rsid w:val="00CF26E6"/>
    <w:rsid w:val="00CF3BCA"/>
    <w:rsid w:val="00CF7952"/>
    <w:rsid w:val="00D14570"/>
    <w:rsid w:val="00D15C50"/>
    <w:rsid w:val="00D264B0"/>
    <w:rsid w:val="00D453EA"/>
    <w:rsid w:val="00D62AFB"/>
    <w:rsid w:val="00D90B3E"/>
    <w:rsid w:val="00DA7BA0"/>
    <w:rsid w:val="00DB3933"/>
    <w:rsid w:val="00DD2032"/>
    <w:rsid w:val="00DF1896"/>
    <w:rsid w:val="00E21580"/>
    <w:rsid w:val="00E50E1D"/>
    <w:rsid w:val="00E51418"/>
    <w:rsid w:val="00E8541A"/>
    <w:rsid w:val="00E907C8"/>
    <w:rsid w:val="00EE1803"/>
    <w:rsid w:val="00F2479E"/>
    <w:rsid w:val="00F35237"/>
    <w:rsid w:val="00F720AA"/>
    <w:rsid w:val="00F97FAD"/>
    <w:rsid w:val="00FA73C9"/>
    <w:rsid w:val="00FB2646"/>
    <w:rsid w:val="00FE22E5"/>
    <w:rsid w:val="066D5ABB"/>
    <w:rsid w:val="06944664"/>
    <w:rsid w:val="093607EC"/>
    <w:rsid w:val="0AF32C9F"/>
    <w:rsid w:val="174B5E1B"/>
    <w:rsid w:val="182B350C"/>
    <w:rsid w:val="1BC0354F"/>
    <w:rsid w:val="22D5102C"/>
    <w:rsid w:val="2E9574DA"/>
    <w:rsid w:val="30C95056"/>
    <w:rsid w:val="4493196E"/>
    <w:rsid w:val="473E081F"/>
    <w:rsid w:val="5DEA17D5"/>
    <w:rsid w:val="5F6D308F"/>
    <w:rsid w:val="63C60FC0"/>
    <w:rsid w:val="6B214F82"/>
    <w:rsid w:val="6C33396D"/>
    <w:rsid w:val="6ED2525A"/>
    <w:rsid w:val="6F787420"/>
    <w:rsid w:val="70090C3E"/>
    <w:rsid w:val="705E73C4"/>
    <w:rsid w:val="76F01BD6"/>
    <w:rsid w:val="7A397502"/>
    <w:rsid w:val="7E7C2E97"/>
    <w:rsid w:val="7EA83C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263</Words>
  <Characters>1505</Characters>
  <Lines>12</Lines>
  <Paragraphs>3</Paragraphs>
  <TotalTime>0</TotalTime>
  <ScaleCrop>false</ScaleCrop>
  <LinksUpToDate>false</LinksUpToDate>
  <CharactersWithSpaces>1765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2021-09-17T06:38:00Z</dcterms:created>
  <dc:creator>admin</dc:creator>
  <cp:lastModifiedBy>昕宇</cp:lastModifiedBy>
  <dcterms:modified xsi:type="dcterms:W3CDTF">2022-03-09T01:14:05Z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A23B01C9F5AF44AD92228809B4549D5E</vt:lpwstr>
  </property>
</Properties>
</file>