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sz w:val="32"/>
          <w:szCs w:val="32"/>
        </w:rPr>
      </w:pPr>
    </w:p>
    <w:p>
      <w:pPr>
        <w:spacing w:line="480" w:lineRule="auto"/>
        <w:jc w:val="center"/>
        <w:rPr>
          <w:b/>
          <w:sz w:val="44"/>
        </w:rPr>
      </w:pPr>
      <w:r>
        <w:rPr>
          <w:b/>
          <w:sz w:val="44"/>
        </w:rPr>
        <w:t>江苏省职业教育教学改革研究课题</w:t>
      </w:r>
    </w:p>
    <w:p>
      <w:pPr>
        <w:spacing w:line="480" w:lineRule="auto"/>
        <w:jc w:val="center"/>
        <w:rPr>
          <w:b/>
          <w:sz w:val="52"/>
          <w:szCs w:val="52"/>
        </w:rPr>
      </w:pPr>
    </w:p>
    <w:p>
      <w:pPr>
        <w:spacing w:line="480" w:lineRule="auto"/>
        <w:jc w:val="center"/>
        <w:rPr>
          <w:b/>
          <w:sz w:val="52"/>
          <w:szCs w:val="52"/>
        </w:rPr>
      </w:pPr>
      <w:r>
        <w:rPr>
          <w:b/>
          <w:sz w:val="52"/>
          <w:szCs w:val="52"/>
        </w:rPr>
        <w:t>申报书</w:t>
      </w: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rFonts w:eastAsia="仿宋_GB2312"/>
          <w:sz w:val="32"/>
          <w:szCs w:val="32"/>
        </w:rPr>
      </w:pPr>
    </w:p>
    <w:p>
      <w:pPr>
        <w:spacing w:line="480" w:lineRule="auto"/>
        <w:ind w:firstLine="1280" w:firstLineChars="400"/>
        <w:rPr>
          <w:rFonts w:eastAsia="仿宋_GB2312"/>
          <w:sz w:val="32"/>
          <w:szCs w:val="32"/>
          <w:u w:val="single"/>
        </w:rPr>
      </w:pPr>
      <w:r>
        <w:rPr>
          <w:rFonts w:eastAsia="仿宋_GB2312"/>
          <w:sz w:val="32"/>
          <w:szCs w:val="32"/>
        </w:rPr>
        <w:t>申报类别：</w:t>
      </w:r>
      <w:r>
        <w:rPr>
          <w:rFonts w:hint="eastAsia" w:eastAsia="仿宋_GB2312"/>
          <w:sz w:val="32"/>
          <w:szCs w:val="32"/>
          <w:u w:val="single"/>
        </w:rPr>
        <w:t xml:space="preserve">            一般课题               </w:t>
      </w:r>
    </w:p>
    <w:p>
      <w:pPr>
        <w:spacing w:line="480" w:lineRule="auto"/>
        <w:ind w:left="2858" w:leftChars="599" w:hanging="1600" w:hangingChars="500"/>
        <w:rPr>
          <w:rFonts w:eastAsia="仿宋_GB2312"/>
          <w:sz w:val="32"/>
          <w:szCs w:val="32"/>
          <w:u w:val="single"/>
        </w:rPr>
      </w:pPr>
      <w:r>
        <w:rPr>
          <w:rFonts w:eastAsia="仿宋_GB2312"/>
          <w:sz w:val="32"/>
          <w:szCs w:val="32"/>
        </w:rPr>
        <w:t>课题名称：</w:t>
      </w:r>
      <w:r>
        <w:rPr>
          <w:rFonts w:hint="eastAsia" w:eastAsia="仿宋_GB2312"/>
          <w:sz w:val="32"/>
          <w:szCs w:val="32"/>
          <w:u w:val="single"/>
        </w:rPr>
        <w:t>“心理援助”对于中职学生逆反心理干预</w:t>
      </w:r>
    </w:p>
    <w:p>
      <w:pPr>
        <w:spacing w:line="480" w:lineRule="auto"/>
        <w:ind w:firstLine="2560" w:firstLineChars="800"/>
        <w:rPr>
          <w:rFonts w:eastAsia="仿宋_GB2312"/>
          <w:sz w:val="32"/>
          <w:szCs w:val="32"/>
          <w:u w:val="single"/>
        </w:rPr>
      </w:pPr>
      <w:r>
        <w:rPr>
          <w:rFonts w:hint="eastAsia" w:eastAsia="仿宋_GB2312"/>
          <w:sz w:val="32"/>
          <w:szCs w:val="32"/>
          <w:u w:val="single"/>
        </w:rPr>
        <w:t xml:space="preserve">作用的实践研究   </w:t>
      </w:r>
      <w:r>
        <w:rPr>
          <w:rFonts w:hint="eastAsia" w:ascii="黑体" w:hAnsi="华文中宋" w:eastAsia="黑体"/>
          <w:spacing w:val="8"/>
          <w:sz w:val="28"/>
          <w:szCs w:val="28"/>
          <w:u w:val="single"/>
        </w:rPr>
        <w:t xml:space="preserve">                     </w:t>
      </w:r>
    </w:p>
    <w:p>
      <w:pPr>
        <w:spacing w:line="480" w:lineRule="auto"/>
        <w:ind w:left="840" w:firstLine="420"/>
        <w:rPr>
          <w:rFonts w:eastAsia="仿宋_GB2312"/>
          <w:sz w:val="32"/>
          <w:szCs w:val="32"/>
          <w:u w:val="single"/>
        </w:rPr>
      </w:pPr>
      <w:r>
        <w:rPr>
          <w:rFonts w:eastAsia="仿宋_GB2312"/>
          <w:sz w:val="32"/>
          <w:szCs w:val="32"/>
        </w:rPr>
        <w:t>选题分类：</w:t>
      </w:r>
      <w:r>
        <w:rPr>
          <w:rFonts w:hint="eastAsia" w:eastAsia="仿宋_GB2312"/>
          <w:sz w:val="32"/>
          <w:szCs w:val="32"/>
          <w:u w:val="single"/>
        </w:rPr>
        <w:t xml:space="preserve">              德 育                 </w:t>
      </w:r>
    </w:p>
    <w:p>
      <w:pPr>
        <w:spacing w:line="480" w:lineRule="auto"/>
        <w:ind w:left="840" w:firstLine="420"/>
        <w:rPr>
          <w:rFonts w:eastAsia="仿宋_GB2312"/>
          <w:sz w:val="32"/>
          <w:szCs w:val="32"/>
          <w:u w:val="single"/>
        </w:rPr>
      </w:pPr>
      <w:r>
        <w:rPr>
          <w:rFonts w:eastAsia="仿宋_GB2312"/>
          <w:w w:val="80"/>
          <w:sz w:val="32"/>
          <w:szCs w:val="32"/>
        </w:rPr>
        <w:t>课题主持人：</w:t>
      </w:r>
      <w:r>
        <w:rPr>
          <w:rFonts w:hint="eastAsia" w:eastAsia="仿宋_GB2312"/>
          <w:w w:val="80"/>
          <w:sz w:val="32"/>
          <w:szCs w:val="32"/>
        </w:rPr>
        <w:t xml:space="preserve"> </w:t>
      </w:r>
      <w:r>
        <w:rPr>
          <w:rFonts w:hint="eastAsia" w:eastAsia="仿宋_GB2312"/>
          <w:w w:val="80"/>
          <w:sz w:val="32"/>
          <w:szCs w:val="32"/>
          <w:u w:val="single"/>
        </w:rPr>
        <w:t xml:space="preserve">  </w:t>
      </w:r>
      <w:r>
        <w:rPr>
          <w:rFonts w:hint="eastAsia" w:eastAsia="仿宋_GB2312"/>
          <w:sz w:val="32"/>
          <w:szCs w:val="32"/>
          <w:u w:val="single"/>
        </w:rPr>
        <w:t xml:space="preserve">         刘光明  胡燕             </w:t>
      </w:r>
    </w:p>
    <w:p>
      <w:pPr>
        <w:spacing w:line="480" w:lineRule="auto"/>
        <w:ind w:left="840" w:firstLine="420"/>
        <w:rPr>
          <w:rFonts w:eastAsia="仿宋_GB2312"/>
          <w:sz w:val="32"/>
          <w:szCs w:val="32"/>
        </w:rPr>
      </w:pPr>
      <w:r>
        <w:rPr>
          <w:rFonts w:eastAsia="仿宋_GB2312"/>
          <w:sz w:val="32"/>
          <w:szCs w:val="32"/>
        </w:rPr>
        <w:t>工作单位：</w:t>
      </w:r>
      <w:r>
        <w:rPr>
          <w:rFonts w:hint="eastAsia" w:eastAsia="仿宋_GB2312"/>
          <w:sz w:val="32"/>
          <w:szCs w:val="32"/>
          <w:u w:val="single"/>
        </w:rPr>
        <w:t xml:space="preserve">     江苏省泗阳中等专业学校         </w:t>
      </w:r>
    </w:p>
    <w:p>
      <w:pPr>
        <w:spacing w:line="480" w:lineRule="auto"/>
        <w:ind w:left="840" w:firstLine="420"/>
        <w:rPr>
          <w:rFonts w:eastAsia="仿宋_GB2312"/>
          <w:sz w:val="32"/>
          <w:szCs w:val="32"/>
        </w:rPr>
      </w:pPr>
      <w:r>
        <w:rPr>
          <w:rFonts w:eastAsia="仿宋_GB2312"/>
          <w:sz w:val="32"/>
          <w:szCs w:val="32"/>
        </w:rPr>
        <w:t>联系电话：</w:t>
      </w:r>
      <w:r>
        <w:rPr>
          <w:rFonts w:hint="eastAsia" w:eastAsia="仿宋_GB2312"/>
          <w:sz w:val="32"/>
          <w:szCs w:val="32"/>
          <w:u w:val="single"/>
        </w:rPr>
        <w:t xml:space="preserve">           13951537308              </w:t>
      </w:r>
    </w:p>
    <w:p>
      <w:pPr>
        <w:spacing w:line="480" w:lineRule="auto"/>
        <w:ind w:left="840" w:firstLine="420"/>
        <w:rPr>
          <w:rFonts w:eastAsia="仿宋_GB2312"/>
          <w:sz w:val="32"/>
          <w:szCs w:val="32"/>
        </w:rPr>
      </w:pPr>
      <w:r>
        <w:rPr>
          <w:rFonts w:eastAsia="仿宋_GB2312"/>
          <w:sz w:val="32"/>
          <w:szCs w:val="32"/>
        </w:rPr>
        <w:t>电子信箱：</w:t>
      </w:r>
      <w:r>
        <w:rPr>
          <w:rFonts w:hint="eastAsia" w:eastAsia="仿宋_GB2312"/>
          <w:sz w:val="32"/>
          <w:szCs w:val="32"/>
          <w:u w:val="single"/>
        </w:rPr>
        <w:t xml:space="preserve">         </w:t>
      </w:r>
      <w:r>
        <w:fldChar w:fldCharType="begin"/>
      </w:r>
      <w:r>
        <w:instrText xml:space="preserve"> HYPERLINK "mailto:36923052@qq.com" </w:instrText>
      </w:r>
      <w:r>
        <w:fldChar w:fldCharType="separate"/>
      </w:r>
      <w:r>
        <w:rPr>
          <w:rStyle w:val="7"/>
          <w:rFonts w:hint="eastAsia" w:eastAsia="仿宋_GB2312"/>
          <w:sz w:val="32"/>
          <w:szCs w:val="32"/>
          <w:u w:val="single"/>
        </w:rPr>
        <w:t>36923052@qq.com</w:t>
      </w:r>
      <w:r>
        <w:rPr>
          <w:rStyle w:val="7"/>
          <w:rFonts w:hint="eastAsia" w:eastAsia="仿宋_GB2312"/>
          <w:sz w:val="32"/>
          <w:szCs w:val="32"/>
          <w:u w:val="single"/>
        </w:rPr>
        <w:fldChar w:fldCharType="end"/>
      </w:r>
      <w:r>
        <w:rPr>
          <w:rFonts w:hint="eastAsia" w:eastAsia="仿宋_GB2312"/>
          <w:sz w:val="32"/>
          <w:szCs w:val="32"/>
          <w:u w:val="single"/>
        </w:rPr>
        <w:t xml:space="preserve">           </w:t>
      </w:r>
    </w:p>
    <w:p>
      <w:pPr>
        <w:spacing w:line="360" w:lineRule="auto"/>
        <w:jc w:val="distribute"/>
        <w:rPr>
          <w:rFonts w:eastAsia="仿宋_GB2312"/>
          <w:sz w:val="32"/>
          <w:szCs w:val="32"/>
        </w:rPr>
      </w:pPr>
    </w:p>
    <w:p>
      <w:pPr>
        <w:spacing w:line="600" w:lineRule="exact"/>
        <w:jc w:val="center"/>
        <w:rPr>
          <w:color w:val="000000"/>
          <w:spacing w:val="-20"/>
          <w:sz w:val="32"/>
          <w:szCs w:val="32"/>
        </w:rPr>
      </w:pPr>
      <w:r>
        <w:rPr>
          <w:sz w:val="32"/>
          <w:szCs w:val="32"/>
        </w:rPr>
        <w:t>江苏省职业教育教学改革研究课题管理办公室制</w:t>
      </w:r>
    </w:p>
    <w:p>
      <w:pPr>
        <w:spacing w:line="600" w:lineRule="exact"/>
        <w:jc w:val="center"/>
        <w:rPr>
          <w:rFonts w:eastAsia="黑体"/>
          <w:sz w:val="44"/>
          <w:szCs w:val="44"/>
        </w:rPr>
      </w:pPr>
      <w:r>
        <w:br w:type="page"/>
      </w:r>
      <w:r>
        <w:rPr>
          <w:rFonts w:eastAsia="黑体"/>
          <w:sz w:val="44"/>
          <w:szCs w:val="44"/>
        </w:rPr>
        <w:t>填写说明</w:t>
      </w:r>
    </w:p>
    <w:p>
      <w:pPr>
        <w:spacing w:line="640" w:lineRule="exact"/>
        <w:ind w:firstLine="1280" w:firstLineChars="400"/>
        <w:rPr>
          <w:rFonts w:eastAsia="仿宋_GB2312"/>
          <w:sz w:val="32"/>
          <w:szCs w:val="32"/>
        </w:rPr>
      </w:pPr>
    </w:p>
    <w:p>
      <w:pPr>
        <w:spacing w:line="640" w:lineRule="exact"/>
        <w:ind w:left="638" w:leftChars="304" w:firstLine="640" w:firstLineChars="200"/>
        <w:rPr>
          <w:rFonts w:eastAsia="仿宋_GB2312"/>
          <w:sz w:val="32"/>
          <w:szCs w:val="32"/>
        </w:rPr>
      </w:pPr>
      <w:r>
        <w:rPr>
          <w:rFonts w:eastAsia="仿宋_GB2312"/>
          <w:sz w:val="32"/>
          <w:szCs w:val="32"/>
        </w:rPr>
        <w:t>一、申报类别填写“重点课题”或“一般课题”。</w:t>
      </w:r>
    </w:p>
    <w:p>
      <w:pPr>
        <w:spacing w:line="640" w:lineRule="exact"/>
        <w:ind w:firstLine="1280" w:firstLineChars="400"/>
        <w:rPr>
          <w:rFonts w:eastAsia="仿宋_GB2312"/>
          <w:sz w:val="32"/>
          <w:szCs w:val="32"/>
        </w:rPr>
      </w:pPr>
      <w:r>
        <w:rPr>
          <w:rFonts w:eastAsia="仿宋_GB2312"/>
          <w:sz w:val="32"/>
          <w:szCs w:val="32"/>
        </w:rPr>
        <w:t>二、课题名称应科学、简明、规范。</w:t>
      </w:r>
    </w:p>
    <w:p>
      <w:pPr>
        <w:spacing w:line="640" w:lineRule="exact"/>
        <w:ind w:left="638" w:leftChars="304" w:firstLine="640" w:firstLineChars="200"/>
        <w:rPr>
          <w:rFonts w:eastAsia="仿宋_GB2312"/>
          <w:sz w:val="32"/>
          <w:szCs w:val="32"/>
        </w:rPr>
      </w:pPr>
      <w:r>
        <w:rPr>
          <w:rFonts w:eastAsia="仿宋_GB2312"/>
          <w:sz w:val="32"/>
          <w:szCs w:val="32"/>
        </w:rPr>
        <w:t>三、</w:t>
      </w:r>
      <w:r>
        <w:rPr>
          <w:rFonts w:hint="eastAsia" w:eastAsia="仿宋_GB2312"/>
          <w:sz w:val="32"/>
          <w:szCs w:val="32"/>
        </w:rPr>
        <w:t>选题分类</w:t>
      </w:r>
      <w:r>
        <w:rPr>
          <w:rFonts w:eastAsia="仿宋_GB2312"/>
          <w:sz w:val="32"/>
          <w:szCs w:val="32"/>
        </w:rPr>
        <w:t>:在</w:t>
      </w:r>
      <w:r>
        <w:rPr>
          <w:rFonts w:eastAsia="仿宋_GB2312"/>
          <w:color w:val="000000"/>
          <w:kern w:val="0"/>
          <w:sz w:val="32"/>
          <w:szCs w:val="32"/>
        </w:rPr>
        <w:t>德育、专业建设、课程教学、</w:t>
      </w:r>
      <w:r>
        <w:rPr>
          <w:rFonts w:hint="eastAsia" w:eastAsia="仿宋_GB2312"/>
          <w:color w:val="000000"/>
          <w:kern w:val="0"/>
          <w:sz w:val="32"/>
          <w:szCs w:val="32"/>
        </w:rPr>
        <w:t>教育信息化</w:t>
      </w:r>
      <w:r>
        <w:rPr>
          <w:rFonts w:eastAsia="仿宋_GB2312"/>
          <w:color w:val="000000"/>
          <w:kern w:val="0"/>
          <w:sz w:val="32"/>
          <w:szCs w:val="32"/>
        </w:rPr>
        <w:t>、</w:t>
      </w:r>
      <w:r>
        <w:rPr>
          <w:rFonts w:hint="eastAsia" w:eastAsia="仿宋_GB2312"/>
          <w:color w:val="000000"/>
          <w:kern w:val="0"/>
          <w:sz w:val="32"/>
          <w:szCs w:val="32"/>
        </w:rPr>
        <w:t>师资队伍建设</w:t>
      </w:r>
      <w:r>
        <w:rPr>
          <w:rFonts w:eastAsia="仿宋_GB2312"/>
          <w:color w:val="000000"/>
          <w:kern w:val="0"/>
          <w:sz w:val="32"/>
          <w:szCs w:val="32"/>
        </w:rPr>
        <w:t>、综合等</w:t>
      </w:r>
      <w:r>
        <w:rPr>
          <w:rFonts w:hint="eastAsia" w:eastAsia="仿宋_GB2312"/>
          <w:color w:val="000000"/>
          <w:kern w:val="0"/>
          <w:sz w:val="32"/>
          <w:szCs w:val="32"/>
        </w:rPr>
        <w:t>六</w:t>
      </w:r>
      <w:r>
        <w:rPr>
          <w:rFonts w:eastAsia="仿宋_GB2312"/>
          <w:color w:val="000000"/>
          <w:kern w:val="0"/>
          <w:sz w:val="32"/>
          <w:szCs w:val="32"/>
        </w:rPr>
        <w:t>个类别</w:t>
      </w:r>
      <w:r>
        <w:rPr>
          <w:rFonts w:eastAsia="仿宋_GB2312"/>
          <w:color w:val="000000"/>
          <w:kern w:val="0"/>
          <w:sz w:val="32"/>
          <w:szCs w:val="20"/>
        </w:rPr>
        <w:t>中选项填写。</w:t>
      </w:r>
    </w:p>
    <w:p>
      <w:pPr>
        <w:spacing w:line="640" w:lineRule="exact"/>
        <w:ind w:left="638" w:leftChars="304" w:firstLine="640" w:firstLineChars="200"/>
        <w:rPr>
          <w:rFonts w:eastAsia="仿宋_GB2312"/>
          <w:sz w:val="32"/>
          <w:szCs w:val="32"/>
        </w:rPr>
      </w:pPr>
      <w:r>
        <w:rPr>
          <w:rFonts w:eastAsia="仿宋_GB2312"/>
          <w:sz w:val="32"/>
          <w:szCs w:val="32"/>
        </w:rPr>
        <w:t>四、课题主持人</w:t>
      </w:r>
      <w:r>
        <w:rPr>
          <w:rFonts w:hint="eastAsia" w:eastAsia="仿宋_GB2312"/>
          <w:sz w:val="32"/>
          <w:szCs w:val="32"/>
        </w:rPr>
        <w:t>根据需要，可采用双主持人制。</w:t>
      </w:r>
      <w:r>
        <w:rPr>
          <w:rFonts w:eastAsia="仿宋_GB2312"/>
          <w:sz w:val="32"/>
          <w:szCs w:val="32"/>
        </w:rPr>
        <w:t>相关材料需经单位审核后签署意见，加盖单位公章。</w:t>
      </w:r>
    </w:p>
    <w:p>
      <w:pPr>
        <w:spacing w:line="640" w:lineRule="exact"/>
        <w:ind w:left="638" w:leftChars="304" w:firstLine="640" w:firstLineChars="200"/>
        <w:rPr>
          <w:rFonts w:eastAsia="仿宋_GB2312"/>
          <w:sz w:val="32"/>
          <w:szCs w:val="32"/>
        </w:rPr>
      </w:pPr>
      <w:r>
        <w:rPr>
          <w:rFonts w:eastAsia="仿宋_GB2312"/>
          <w:sz w:val="32"/>
          <w:szCs w:val="32"/>
        </w:rPr>
        <w:t>五、</w:t>
      </w:r>
      <w:r>
        <w:rPr>
          <w:rFonts w:eastAsia="仿宋_GB2312"/>
          <w:color w:val="000000"/>
          <w:sz w:val="32"/>
          <w:szCs w:val="32"/>
        </w:rPr>
        <w:t>重点</w:t>
      </w:r>
      <w:r>
        <w:rPr>
          <w:rFonts w:eastAsia="仿宋_GB2312"/>
          <w:sz w:val="32"/>
          <w:szCs w:val="32"/>
        </w:rPr>
        <w:t>课题申请人须具有副高级以上专业技术职称，否则须有两名正高级专业技术职称的同行专家推荐，推荐意见请附本申报表后。</w:t>
      </w:r>
    </w:p>
    <w:p>
      <w:pPr>
        <w:spacing w:line="640" w:lineRule="exact"/>
        <w:ind w:left="638" w:leftChars="304" w:firstLine="640" w:firstLineChars="200"/>
        <w:rPr>
          <w:rFonts w:eastAsia="仿宋_GB2312"/>
          <w:sz w:val="32"/>
          <w:szCs w:val="32"/>
        </w:rPr>
      </w:pPr>
      <w:r>
        <w:rPr>
          <w:rFonts w:eastAsia="仿宋_GB2312"/>
          <w:sz w:val="32"/>
          <w:szCs w:val="32"/>
        </w:rPr>
        <w:t>六、申报书提交一式3份。内页填写为小4号字，A4纸双面打印，左侧装订成册。可</w:t>
      </w:r>
      <w:r>
        <w:rPr>
          <w:rFonts w:hint="eastAsia" w:eastAsia="仿宋_GB2312"/>
          <w:sz w:val="32"/>
          <w:szCs w:val="32"/>
        </w:rPr>
        <w:t>根据需要</w:t>
      </w:r>
      <w:r>
        <w:rPr>
          <w:rFonts w:eastAsia="仿宋_GB2312"/>
          <w:sz w:val="32"/>
          <w:szCs w:val="32"/>
        </w:rPr>
        <w:t>增补插页。</w:t>
      </w:r>
    </w:p>
    <w:p>
      <w:pPr>
        <w:spacing w:line="640" w:lineRule="exact"/>
        <w:ind w:left="638" w:leftChars="304" w:firstLine="640" w:firstLineChars="200"/>
        <w:rPr>
          <w:rFonts w:eastAsia="仿宋_GB2312"/>
          <w:sz w:val="32"/>
          <w:szCs w:val="32"/>
        </w:rPr>
      </w:pPr>
      <w:r>
        <w:rPr>
          <w:rFonts w:eastAsia="仿宋_GB2312"/>
          <w:sz w:val="32"/>
          <w:szCs w:val="32"/>
        </w:rPr>
        <w:t>七、课题申报相关资料电子稿可从江苏职业教育与终身教育研究网（网址：</w:t>
      </w:r>
      <w:r>
        <w:fldChar w:fldCharType="begin"/>
      </w:r>
      <w:r>
        <w:instrText xml:space="preserve"> HYPERLINK "http://www.jsve.edu.cn/）科研资讯栏目下载。" </w:instrText>
      </w:r>
      <w:r>
        <w:fldChar w:fldCharType="separate"/>
      </w:r>
      <w:r>
        <w:rPr>
          <w:rStyle w:val="7"/>
          <w:rFonts w:hint="eastAsia" w:eastAsia="仿宋_GB2312"/>
          <w:sz w:val="32"/>
          <w:szCs w:val="32"/>
        </w:rPr>
        <w:t>http://www.jsve.edu.cn/</w:t>
      </w:r>
      <w:r>
        <w:rPr>
          <w:rStyle w:val="7"/>
          <w:rFonts w:eastAsia="仿宋_GB2312"/>
          <w:sz w:val="32"/>
          <w:szCs w:val="32"/>
        </w:rPr>
        <w:t>）</w:t>
      </w:r>
      <w:r>
        <w:rPr>
          <w:rStyle w:val="7"/>
          <w:rFonts w:hint="eastAsia" w:eastAsia="仿宋_GB2312"/>
          <w:sz w:val="32"/>
          <w:szCs w:val="32"/>
        </w:rPr>
        <w:t>科研资讯</w:t>
      </w:r>
      <w:r>
        <w:rPr>
          <w:rStyle w:val="7"/>
          <w:rFonts w:eastAsia="仿宋_GB2312"/>
          <w:sz w:val="32"/>
          <w:szCs w:val="32"/>
        </w:rPr>
        <w:t>栏目下载。</w:t>
      </w:r>
      <w:r>
        <w:rPr>
          <w:rStyle w:val="7"/>
          <w:rFonts w:eastAsia="仿宋_GB2312"/>
          <w:sz w:val="32"/>
          <w:szCs w:val="32"/>
        </w:rPr>
        <w:fldChar w:fldCharType="end"/>
      </w:r>
    </w:p>
    <w:p>
      <w:pPr>
        <w:spacing w:line="640" w:lineRule="exact"/>
        <w:ind w:left="638" w:leftChars="304" w:firstLine="640" w:firstLineChars="200"/>
        <w:rPr>
          <w:rFonts w:eastAsia="仿宋_GB2312"/>
          <w:sz w:val="32"/>
          <w:szCs w:val="32"/>
        </w:rPr>
      </w:pPr>
    </w:p>
    <w:p>
      <w:pPr>
        <w:spacing w:line="640" w:lineRule="exact"/>
        <w:ind w:left="638" w:leftChars="304" w:firstLine="640" w:firstLineChars="200"/>
        <w:rPr>
          <w:rFonts w:eastAsia="仿宋_GB2312"/>
          <w:sz w:val="32"/>
          <w:szCs w:val="32"/>
        </w:rPr>
      </w:pPr>
    </w:p>
    <w:p>
      <w:pPr>
        <w:spacing w:line="640" w:lineRule="exact"/>
        <w:rPr>
          <w:rFonts w:eastAsia="仿宋_GB2312"/>
          <w:sz w:val="32"/>
          <w:szCs w:val="32"/>
        </w:rPr>
      </w:pPr>
    </w:p>
    <w:tbl>
      <w:tblPr>
        <w:tblStyle w:val="5"/>
        <w:tblW w:w="919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339"/>
        <w:gridCol w:w="1128"/>
        <w:gridCol w:w="1422"/>
        <w:gridCol w:w="1598"/>
        <w:gridCol w:w="758"/>
        <w:gridCol w:w="657"/>
        <w:gridCol w:w="477"/>
        <w:gridCol w:w="793"/>
        <w:gridCol w:w="28"/>
        <w:gridCol w:w="313"/>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90" w:type="dxa"/>
            <w:gridSpan w:val="12"/>
            <w:tcBorders>
              <w:top w:val="single" w:color="auto" w:sz="12" w:space="0"/>
              <w:left w:val="single" w:color="auto" w:sz="12" w:space="0"/>
              <w:right w:val="single" w:color="auto" w:sz="12" w:space="0"/>
            </w:tcBorders>
            <w:vAlign w:val="center"/>
          </w:tcPr>
          <w:p>
            <w:pPr>
              <w:rPr>
                <w:sz w:val="24"/>
              </w:rPr>
            </w:pPr>
            <w:r>
              <w:rPr>
                <w:rFonts w:eastAsia="黑体"/>
                <w:sz w:val="24"/>
              </w:rPr>
              <w:t>一、课题主持人及主要成员信息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96" w:type="dxa"/>
            <w:gridSpan w:val="3"/>
            <w:tcBorders>
              <w:top w:val="single" w:color="auto" w:sz="12" w:space="0"/>
              <w:left w:val="single" w:color="auto" w:sz="12" w:space="0"/>
            </w:tcBorders>
            <w:vAlign w:val="center"/>
          </w:tcPr>
          <w:p>
            <w:pPr>
              <w:jc w:val="center"/>
              <w:rPr>
                <w:sz w:val="24"/>
              </w:rPr>
            </w:pPr>
            <w:r>
              <w:rPr>
                <w:sz w:val="24"/>
              </w:rPr>
              <w:t>主持人</w:t>
            </w:r>
          </w:p>
          <w:p>
            <w:pPr>
              <w:jc w:val="center"/>
              <w:rPr>
                <w:sz w:val="24"/>
              </w:rPr>
            </w:pPr>
            <w:r>
              <w:rPr>
                <w:sz w:val="24"/>
              </w:rPr>
              <w:t>姓名</w:t>
            </w:r>
          </w:p>
        </w:tc>
        <w:tc>
          <w:tcPr>
            <w:tcW w:w="1422" w:type="dxa"/>
            <w:tcBorders>
              <w:top w:val="single" w:color="auto" w:sz="12" w:space="0"/>
            </w:tcBorders>
            <w:vAlign w:val="center"/>
          </w:tcPr>
          <w:p>
            <w:pPr>
              <w:jc w:val="center"/>
              <w:rPr>
                <w:sz w:val="24"/>
              </w:rPr>
            </w:pPr>
            <w:r>
              <w:rPr>
                <w:rFonts w:hint="eastAsia"/>
                <w:sz w:val="24"/>
              </w:rPr>
              <w:t>刘光明</w:t>
            </w:r>
          </w:p>
        </w:tc>
        <w:tc>
          <w:tcPr>
            <w:tcW w:w="1598" w:type="dxa"/>
            <w:tcBorders>
              <w:top w:val="single" w:color="auto" w:sz="12" w:space="0"/>
            </w:tcBorders>
            <w:vAlign w:val="center"/>
          </w:tcPr>
          <w:p>
            <w:pPr>
              <w:jc w:val="center"/>
              <w:rPr>
                <w:sz w:val="24"/>
              </w:rPr>
            </w:pPr>
            <w:r>
              <w:rPr>
                <w:sz w:val="24"/>
              </w:rPr>
              <w:t>性别</w:t>
            </w:r>
          </w:p>
        </w:tc>
        <w:tc>
          <w:tcPr>
            <w:tcW w:w="1415" w:type="dxa"/>
            <w:gridSpan w:val="2"/>
            <w:tcBorders>
              <w:top w:val="single" w:color="auto" w:sz="12" w:space="0"/>
            </w:tcBorders>
            <w:vAlign w:val="center"/>
          </w:tcPr>
          <w:p>
            <w:pPr>
              <w:jc w:val="center"/>
              <w:rPr>
                <w:sz w:val="24"/>
              </w:rPr>
            </w:pPr>
            <w:r>
              <w:rPr>
                <w:rFonts w:hint="eastAsia"/>
                <w:sz w:val="24"/>
              </w:rPr>
              <w:t>男</w:t>
            </w:r>
          </w:p>
        </w:tc>
        <w:tc>
          <w:tcPr>
            <w:tcW w:w="1298" w:type="dxa"/>
            <w:gridSpan w:val="3"/>
            <w:tcBorders>
              <w:top w:val="single" w:color="auto" w:sz="12" w:space="0"/>
            </w:tcBorders>
            <w:vAlign w:val="center"/>
          </w:tcPr>
          <w:p>
            <w:pPr>
              <w:jc w:val="center"/>
              <w:rPr>
                <w:sz w:val="24"/>
              </w:rPr>
            </w:pPr>
            <w:r>
              <w:rPr>
                <w:sz w:val="24"/>
              </w:rPr>
              <w:t>年龄</w:t>
            </w:r>
          </w:p>
        </w:tc>
        <w:tc>
          <w:tcPr>
            <w:tcW w:w="1461" w:type="dxa"/>
            <w:gridSpan w:val="2"/>
            <w:tcBorders>
              <w:top w:val="single" w:color="auto" w:sz="12" w:space="0"/>
              <w:right w:val="single" w:color="auto" w:sz="12" w:space="0"/>
            </w:tcBorders>
            <w:vAlign w:val="center"/>
          </w:tcPr>
          <w:p>
            <w:pPr>
              <w:jc w:val="center"/>
              <w:rPr>
                <w:sz w:val="24"/>
              </w:rPr>
            </w:pPr>
            <w:r>
              <w:rPr>
                <w:rFonts w:hint="eastAsia"/>
                <w:sz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96" w:type="dxa"/>
            <w:gridSpan w:val="3"/>
            <w:tcBorders>
              <w:left w:val="single" w:color="auto" w:sz="12" w:space="0"/>
            </w:tcBorders>
            <w:vAlign w:val="center"/>
          </w:tcPr>
          <w:p>
            <w:pPr>
              <w:jc w:val="center"/>
              <w:rPr>
                <w:sz w:val="24"/>
              </w:rPr>
            </w:pPr>
            <w:r>
              <w:rPr>
                <w:sz w:val="24"/>
              </w:rPr>
              <w:t>行政职务</w:t>
            </w:r>
          </w:p>
        </w:tc>
        <w:tc>
          <w:tcPr>
            <w:tcW w:w="1422" w:type="dxa"/>
            <w:vAlign w:val="center"/>
          </w:tcPr>
          <w:p>
            <w:pPr>
              <w:jc w:val="center"/>
              <w:rPr>
                <w:sz w:val="24"/>
              </w:rPr>
            </w:pPr>
            <w:r>
              <w:rPr>
                <w:rFonts w:hint="eastAsia"/>
                <w:sz w:val="24"/>
              </w:rPr>
              <w:t>教研处主任</w:t>
            </w:r>
          </w:p>
        </w:tc>
        <w:tc>
          <w:tcPr>
            <w:tcW w:w="1598" w:type="dxa"/>
            <w:vAlign w:val="center"/>
          </w:tcPr>
          <w:p>
            <w:pPr>
              <w:jc w:val="center"/>
              <w:rPr>
                <w:sz w:val="24"/>
              </w:rPr>
            </w:pPr>
            <w:r>
              <w:rPr>
                <w:sz w:val="24"/>
              </w:rPr>
              <w:t>职称</w:t>
            </w:r>
          </w:p>
        </w:tc>
        <w:tc>
          <w:tcPr>
            <w:tcW w:w="1415" w:type="dxa"/>
            <w:gridSpan w:val="2"/>
            <w:vAlign w:val="center"/>
          </w:tcPr>
          <w:p>
            <w:pPr>
              <w:jc w:val="center"/>
              <w:rPr>
                <w:sz w:val="24"/>
              </w:rPr>
            </w:pPr>
            <w:r>
              <w:rPr>
                <w:rFonts w:hint="eastAsia"/>
                <w:sz w:val="24"/>
              </w:rPr>
              <w:t>高级讲师</w:t>
            </w:r>
          </w:p>
        </w:tc>
        <w:tc>
          <w:tcPr>
            <w:tcW w:w="1298" w:type="dxa"/>
            <w:gridSpan w:val="3"/>
            <w:vAlign w:val="center"/>
          </w:tcPr>
          <w:p>
            <w:pPr>
              <w:jc w:val="center"/>
              <w:rPr>
                <w:sz w:val="24"/>
              </w:rPr>
            </w:pPr>
            <w:r>
              <w:rPr>
                <w:sz w:val="24"/>
              </w:rPr>
              <w:t>从事的专业（学科）与年限</w:t>
            </w:r>
          </w:p>
        </w:tc>
        <w:tc>
          <w:tcPr>
            <w:tcW w:w="1461" w:type="dxa"/>
            <w:gridSpan w:val="2"/>
            <w:tcBorders>
              <w:right w:val="single" w:color="auto" w:sz="12" w:space="0"/>
            </w:tcBorders>
            <w:vAlign w:val="center"/>
          </w:tcPr>
          <w:p>
            <w:pPr>
              <w:jc w:val="center"/>
              <w:rPr>
                <w:sz w:val="24"/>
              </w:rPr>
            </w:pPr>
            <w:r>
              <w:rPr>
                <w:rFonts w:hint="eastAsia"/>
                <w:sz w:val="24"/>
              </w:rPr>
              <w:t>教育教学 29年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96" w:type="dxa"/>
            <w:gridSpan w:val="3"/>
            <w:tcBorders>
              <w:left w:val="single" w:color="auto" w:sz="12" w:space="0"/>
            </w:tcBorders>
            <w:vAlign w:val="center"/>
          </w:tcPr>
          <w:p>
            <w:pPr>
              <w:jc w:val="center"/>
              <w:rPr>
                <w:sz w:val="24"/>
              </w:rPr>
            </w:pPr>
            <w:r>
              <w:rPr>
                <w:sz w:val="24"/>
              </w:rPr>
              <w:t>学历</w:t>
            </w:r>
          </w:p>
        </w:tc>
        <w:tc>
          <w:tcPr>
            <w:tcW w:w="1422" w:type="dxa"/>
            <w:vAlign w:val="center"/>
          </w:tcPr>
          <w:p>
            <w:pPr>
              <w:jc w:val="center"/>
              <w:rPr>
                <w:sz w:val="24"/>
              </w:rPr>
            </w:pPr>
            <w:r>
              <w:rPr>
                <w:rFonts w:hint="eastAsia"/>
                <w:sz w:val="24"/>
              </w:rPr>
              <w:t>本科</w:t>
            </w:r>
          </w:p>
        </w:tc>
        <w:tc>
          <w:tcPr>
            <w:tcW w:w="1598" w:type="dxa"/>
            <w:vAlign w:val="center"/>
          </w:tcPr>
          <w:p>
            <w:pPr>
              <w:jc w:val="center"/>
              <w:rPr>
                <w:sz w:val="24"/>
              </w:rPr>
            </w:pPr>
            <w:r>
              <w:rPr>
                <w:sz w:val="24"/>
              </w:rPr>
              <w:t>联系电话</w:t>
            </w:r>
          </w:p>
        </w:tc>
        <w:tc>
          <w:tcPr>
            <w:tcW w:w="1415" w:type="dxa"/>
            <w:gridSpan w:val="2"/>
            <w:tcMar>
              <w:left w:w="0" w:type="dxa"/>
              <w:right w:w="0" w:type="dxa"/>
            </w:tcMar>
            <w:vAlign w:val="center"/>
          </w:tcPr>
          <w:p>
            <w:pPr>
              <w:jc w:val="center"/>
              <w:rPr>
                <w:sz w:val="24"/>
              </w:rPr>
            </w:pPr>
            <w:r>
              <w:rPr>
                <w:rFonts w:hint="eastAsia"/>
                <w:sz w:val="24"/>
              </w:rPr>
              <w:t>13951453138</w:t>
            </w:r>
          </w:p>
        </w:tc>
        <w:tc>
          <w:tcPr>
            <w:tcW w:w="1298" w:type="dxa"/>
            <w:gridSpan w:val="3"/>
            <w:vAlign w:val="center"/>
          </w:tcPr>
          <w:p>
            <w:pPr>
              <w:jc w:val="center"/>
              <w:rPr>
                <w:sz w:val="24"/>
              </w:rPr>
            </w:pPr>
            <w:r>
              <w:rPr>
                <w:sz w:val="24"/>
              </w:rPr>
              <w:t>邮政编码</w:t>
            </w:r>
          </w:p>
        </w:tc>
        <w:tc>
          <w:tcPr>
            <w:tcW w:w="1461" w:type="dxa"/>
            <w:gridSpan w:val="2"/>
            <w:tcBorders>
              <w:right w:val="single" w:color="auto" w:sz="12" w:space="0"/>
            </w:tcBorders>
            <w:vAlign w:val="center"/>
          </w:tcPr>
          <w:p>
            <w:pPr>
              <w:jc w:val="center"/>
              <w:rPr>
                <w:sz w:val="24"/>
              </w:rPr>
            </w:pPr>
            <w:r>
              <w:rPr>
                <w:rFonts w:hint="eastAsia"/>
                <w:sz w:val="24"/>
              </w:rPr>
              <w:t>223700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96" w:type="dxa"/>
            <w:gridSpan w:val="3"/>
            <w:tcBorders>
              <w:left w:val="single" w:color="auto" w:sz="12" w:space="0"/>
            </w:tcBorders>
            <w:vAlign w:val="center"/>
          </w:tcPr>
          <w:p>
            <w:pPr>
              <w:jc w:val="center"/>
              <w:rPr>
                <w:sz w:val="24"/>
              </w:rPr>
            </w:pPr>
            <w:r>
              <w:rPr>
                <w:sz w:val="24"/>
              </w:rPr>
              <w:t>主持人</w:t>
            </w:r>
          </w:p>
          <w:p>
            <w:pPr>
              <w:jc w:val="center"/>
              <w:rPr>
                <w:sz w:val="24"/>
              </w:rPr>
            </w:pPr>
            <w:r>
              <w:rPr>
                <w:sz w:val="24"/>
              </w:rPr>
              <w:t>姓名</w:t>
            </w:r>
          </w:p>
        </w:tc>
        <w:tc>
          <w:tcPr>
            <w:tcW w:w="1422" w:type="dxa"/>
            <w:vAlign w:val="center"/>
          </w:tcPr>
          <w:p>
            <w:pPr>
              <w:jc w:val="center"/>
              <w:rPr>
                <w:sz w:val="24"/>
              </w:rPr>
            </w:pPr>
            <w:r>
              <w:rPr>
                <w:rFonts w:hint="eastAsia"/>
                <w:sz w:val="24"/>
              </w:rPr>
              <w:t>胡燕</w:t>
            </w:r>
          </w:p>
        </w:tc>
        <w:tc>
          <w:tcPr>
            <w:tcW w:w="1598" w:type="dxa"/>
            <w:vAlign w:val="center"/>
          </w:tcPr>
          <w:p>
            <w:pPr>
              <w:jc w:val="center"/>
              <w:rPr>
                <w:sz w:val="24"/>
              </w:rPr>
            </w:pPr>
            <w:r>
              <w:rPr>
                <w:sz w:val="24"/>
              </w:rPr>
              <w:t>性别</w:t>
            </w:r>
          </w:p>
        </w:tc>
        <w:tc>
          <w:tcPr>
            <w:tcW w:w="1415" w:type="dxa"/>
            <w:gridSpan w:val="2"/>
            <w:vAlign w:val="center"/>
          </w:tcPr>
          <w:p>
            <w:pPr>
              <w:jc w:val="center"/>
              <w:rPr>
                <w:sz w:val="24"/>
              </w:rPr>
            </w:pPr>
            <w:r>
              <w:rPr>
                <w:rFonts w:hint="eastAsia"/>
                <w:sz w:val="24"/>
              </w:rPr>
              <w:t>女</w:t>
            </w:r>
          </w:p>
        </w:tc>
        <w:tc>
          <w:tcPr>
            <w:tcW w:w="1298" w:type="dxa"/>
            <w:gridSpan w:val="3"/>
            <w:vAlign w:val="center"/>
          </w:tcPr>
          <w:p>
            <w:pPr>
              <w:jc w:val="center"/>
              <w:rPr>
                <w:sz w:val="24"/>
              </w:rPr>
            </w:pPr>
            <w:r>
              <w:rPr>
                <w:sz w:val="24"/>
              </w:rPr>
              <w:t>年龄</w:t>
            </w:r>
          </w:p>
        </w:tc>
        <w:tc>
          <w:tcPr>
            <w:tcW w:w="1461" w:type="dxa"/>
            <w:gridSpan w:val="2"/>
            <w:tcBorders>
              <w:right w:val="single" w:color="auto" w:sz="12" w:space="0"/>
            </w:tcBorders>
            <w:vAlign w:val="center"/>
          </w:tcPr>
          <w:p>
            <w:pPr>
              <w:jc w:val="center"/>
              <w:rPr>
                <w:sz w:val="24"/>
              </w:rPr>
            </w:pPr>
            <w:r>
              <w:rPr>
                <w:rFonts w:hint="eastAsia"/>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96" w:type="dxa"/>
            <w:gridSpan w:val="3"/>
            <w:tcBorders>
              <w:left w:val="single" w:color="auto" w:sz="12" w:space="0"/>
            </w:tcBorders>
            <w:vAlign w:val="center"/>
          </w:tcPr>
          <w:p>
            <w:pPr>
              <w:jc w:val="center"/>
              <w:rPr>
                <w:sz w:val="24"/>
              </w:rPr>
            </w:pPr>
            <w:r>
              <w:rPr>
                <w:sz w:val="24"/>
              </w:rPr>
              <w:t>行政职务</w:t>
            </w:r>
          </w:p>
        </w:tc>
        <w:tc>
          <w:tcPr>
            <w:tcW w:w="1422" w:type="dxa"/>
            <w:vAlign w:val="center"/>
          </w:tcPr>
          <w:p>
            <w:pPr>
              <w:jc w:val="center"/>
              <w:rPr>
                <w:sz w:val="24"/>
              </w:rPr>
            </w:pPr>
            <w:r>
              <w:rPr>
                <w:rFonts w:hint="eastAsia"/>
                <w:sz w:val="24"/>
              </w:rPr>
              <w:t>教研处</w:t>
            </w:r>
          </w:p>
          <w:p>
            <w:pPr>
              <w:jc w:val="center"/>
              <w:rPr>
                <w:sz w:val="24"/>
              </w:rPr>
            </w:pPr>
            <w:r>
              <w:rPr>
                <w:rFonts w:hint="eastAsia"/>
                <w:sz w:val="24"/>
              </w:rPr>
              <w:t>副主任</w:t>
            </w:r>
          </w:p>
        </w:tc>
        <w:tc>
          <w:tcPr>
            <w:tcW w:w="1598" w:type="dxa"/>
            <w:vAlign w:val="center"/>
          </w:tcPr>
          <w:p>
            <w:pPr>
              <w:jc w:val="center"/>
              <w:rPr>
                <w:sz w:val="24"/>
              </w:rPr>
            </w:pPr>
            <w:r>
              <w:rPr>
                <w:sz w:val="24"/>
              </w:rPr>
              <w:t>职称</w:t>
            </w:r>
          </w:p>
        </w:tc>
        <w:tc>
          <w:tcPr>
            <w:tcW w:w="1415" w:type="dxa"/>
            <w:gridSpan w:val="2"/>
            <w:vAlign w:val="center"/>
          </w:tcPr>
          <w:p>
            <w:pPr>
              <w:jc w:val="center"/>
              <w:rPr>
                <w:sz w:val="24"/>
              </w:rPr>
            </w:pPr>
            <w:r>
              <w:rPr>
                <w:rFonts w:hint="eastAsia"/>
                <w:sz w:val="24"/>
                <w:lang w:eastAsia="zh-CN"/>
              </w:rPr>
              <w:t>高级</w:t>
            </w:r>
            <w:r>
              <w:rPr>
                <w:rFonts w:hint="eastAsia"/>
                <w:sz w:val="24"/>
              </w:rPr>
              <w:t>讲师</w:t>
            </w:r>
          </w:p>
        </w:tc>
        <w:tc>
          <w:tcPr>
            <w:tcW w:w="1298" w:type="dxa"/>
            <w:gridSpan w:val="3"/>
            <w:vAlign w:val="center"/>
          </w:tcPr>
          <w:p>
            <w:pPr>
              <w:jc w:val="center"/>
              <w:rPr>
                <w:sz w:val="24"/>
              </w:rPr>
            </w:pPr>
            <w:r>
              <w:rPr>
                <w:sz w:val="24"/>
              </w:rPr>
              <w:t>从事的专业（学科）与年限</w:t>
            </w:r>
          </w:p>
        </w:tc>
        <w:tc>
          <w:tcPr>
            <w:tcW w:w="1461" w:type="dxa"/>
            <w:gridSpan w:val="2"/>
            <w:tcBorders>
              <w:right w:val="single" w:color="auto" w:sz="12" w:space="0"/>
            </w:tcBorders>
            <w:vAlign w:val="center"/>
          </w:tcPr>
          <w:p>
            <w:pPr>
              <w:jc w:val="center"/>
              <w:rPr>
                <w:sz w:val="24"/>
              </w:rPr>
            </w:pPr>
            <w:r>
              <w:rPr>
                <w:rFonts w:hint="eastAsia"/>
                <w:sz w:val="24"/>
              </w:rPr>
              <w:t>英语教育 1</w:t>
            </w:r>
            <w:r>
              <w:rPr>
                <w:rFonts w:hint="eastAsia"/>
                <w:sz w:val="24"/>
                <w:lang w:val="en-US" w:eastAsia="zh-CN"/>
              </w:rPr>
              <w:t>8</w:t>
            </w: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96" w:type="dxa"/>
            <w:gridSpan w:val="3"/>
            <w:tcBorders>
              <w:left w:val="single" w:color="auto" w:sz="12" w:space="0"/>
            </w:tcBorders>
            <w:vAlign w:val="center"/>
          </w:tcPr>
          <w:p>
            <w:pPr>
              <w:jc w:val="center"/>
              <w:rPr>
                <w:sz w:val="24"/>
              </w:rPr>
            </w:pPr>
            <w:r>
              <w:rPr>
                <w:sz w:val="24"/>
              </w:rPr>
              <w:t>学历</w:t>
            </w:r>
          </w:p>
        </w:tc>
        <w:tc>
          <w:tcPr>
            <w:tcW w:w="1422" w:type="dxa"/>
            <w:vAlign w:val="center"/>
          </w:tcPr>
          <w:p>
            <w:pPr>
              <w:jc w:val="center"/>
              <w:rPr>
                <w:sz w:val="24"/>
              </w:rPr>
            </w:pPr>
            <w:r>
              <w:rPr>
                <w:rFonts w:hint="eastAsia"/>
                <w:sz w:val="24"/>
              </w:rPr>
              <w:t>本科</w:t>
            </w:r>
          </w:p>
        </w:tc>
        <w:tc>
          <w:tcPr>
            <w:tcW w:w="1598" w:type="dxa"/>
            <w:vAlign w:val="center"/>
          </w:tcPr>
          <w:p>
            <w:pPr>
              <w:jc w:val="center"/>
              <w:rPr>
                <w:sz w:val="24"/>
              </w:rPr>
            </w:pPr>
            <w:r>
              <w:rPr>
                <w:sz w:val="24"/>
              </w:rPr>
              <w:t>联系电话</w:t>
            </w:r>
          </w:p>
        </w:tc>
        <w:tc>
          <w:tcPr>
            <w:tcW w:w="1415" w:type="dxa"/>
            <w:gridSpan w:val="2"/>
            <w:tcMar>
              <w:left w:w="0" w:type="dxa"/>
              <w:right w:w="0" w:type="dxa"/>
            </w:tcMar>
            <w:vAlign w:val="center"/>
          </w:tcPr>
          <w:p>
            <w:pPr>
              <w:jc w:val="center"/>
              <w:rPr>
                <w:sz w:val="24"/>
              </w:rPr>
            </w:pPr>
            <w:r>
              <w:rPr>
                <w:rFonts w:hint="eastAsia"/>
                <w:sz w:val="24"/>
              </w:rPr>
              <w:t>13951537308</w:t>
            </w:r>
          </w:p>
        </w:tc>
        <w:tc>
          <w:tcPr>
            <w:tcW w:w="1298" w:type="dxa"/>
            <w:gridSpan w:val="3"/>
            <w:vAlign w:val="center"/>
          </w:tcPr>
          <w:p>
            <w:pPr>
              <w:jc w:val="center"/>
              <w:rPr>
                <w:sz w:val="24"/>
              </w:rPr>
            </w:pPr>
            <w:r>
              <w:rPr>
                <w:sz w:val="24"/>
              </w:rPr>
              <w:t>邮政编码</w:t>
            </w:r>
          </w:p>
        </w:tc>
        <w:tc>
          <w:tcPr>
            <w:tcW w:w="1461" w:type="dxa"/>
            <w:gridSpan w:val="2"/>
            <w:tcBorders>
              <w:right w:val="single" w:color="auto" w:sz="12" w:space="0"/>
            </w:tcBorders>
            <w:vAlign w:val="center"/>
          </w:tcPr>
          <w:p>
            <w:pPr>
              <w:jc w:val="center"/>
              <w:rPr>
                <w:sz w:val="24"/>
              </w:rPr>
            </w:pPr>
            <w:r>
              <w:rPr>
                <w:rFonts w:hint="eastAsia"/>
                <w:sz w:val="24"/>
              </w:rPr>
              <w:t>223700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996" w:type="dxa"/>
            <w:gridSpan w:val="3"/>
            <w:tcBorders>
              <w:left w:val="single" w:color="auto" w:sz="12" w:space="0"/>
            </w:tcBorders>
            <w:vAlign w:val="center"/>
          </w:tcPr>
          <w:p>
            <w:pPr>
              <w:jc w:val="center"/>
              <w:rPr>
                <w:sz w:val="24"/>
              </w:rPr>
            </w:pPr>
            <w:r>
              <w:rPr>
                <w:sz w:val="24"/>
              </w:rPr>
              <w:t>通讯地址</w:t>
            </w:r>
          </w:p>
        </w:tc>
        <w:tc>
          <w:tcPr>
            <w:tcW w:w="7194" w:type="dxa"/>
            <w:gridSpan w:val="9"/>
            <w:tcBorders>
              <w:right w:val="single" w:color="auto" w:sz="12" w:space="0"/>
            </w:tcBorders>
            <w:vAlign w:val="center"/>
          </w:tcPr>
          <w:p>
            <w:pPr>
              <w:jc w:val="center"/>
              <w:rPr>
                <w:sz w:val="24"/>
              </w:rPr>
            </w:pPr>
            <w:r>
              <w:rPr>
                <w:rFonts w:hint="eastAsia"/>
                <w:sz w:val="24"/>
              </w:rPr>
              <w:t>江苏省泗阳县洋河北路40号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868" w:type="dxa"/>
            <w:gridSpan w:val="2"/>
            <w:vMerge w:val="restart"/>
            <w:tcBorders>
              <w:left w:val="single" w:color="auto" w:sz="12" w:space="0"/>
            </w:tcBorders>
            <w:textDirection w:val="tbRlV"/>
            <w:vAlign w:val="center"/>
          </w:tcPr>
          <w:p>
            <w:pPr>
              <w:jc w:val="center"/>
              <w:rPr>
                <w:sz w:val="28"/>
                <w:szCs w:val="28"/>
              </w:rPr>
            </w:pPr>
            <w:r>
              <w:rPr>
                <w:sz w:val="24"/>
              </w:rPr>
              <w:t>课题组主要成员</w:t>
            </w:r>
          </w:p>
        </w:tc>
        <w:tc>
          <w:tcPr>
            <w:tcW w:w="1128" w:type="dxa"/>
            <w:vAlign w:val="center"/>
          </w:tcPr>
          <w:p>
            <w:pPr>
              <w:jc w:val="center"/>
              <w:rPr>
                <w:sz w:val="24"/>
              </w:rPr>
            </w:pPr>
            <w:r>
              <w:rPr>
                <w:sz w:val="24"/>
              </w:rPr>
              <w:t>姓名</w:t>
            </w:r>
          </w:p>
        </w:tc>
        <w:tc>
          <w:tcPr>
            <w:tcW w:w="1422" w:type="dxa"/>
            <w:vAlign w:val="center"/>
          </w:tcPr>
          <w:p>
            <w:pPr>
              <w:jc w:val="center"/>
              <w:rPr>
                <w:sz w:val="24"/>
              </w:rPr>
            </w:pPr>
            <w:r>
              <w:rPr>
                <w:sz w:val="24"/>
              </w:rPr>
              <w:t>职称</w:t>
            </w:r>
          </w:p>
        </w:tc>
        <w:tc>
          <w:tcPr>
            <w:tcW w:w="3013" w:type="dxa"/>
            <w:gridSpan w:val="3"/>
            <w:vAlign w:val="center"/>
          </w:tcPr>
          <w:p>
            <w:pPr>
              <w:jc w:val="center"/>
              <w:rPr>
                <w:sz w:val="24"/>
              </w:rPr>
            </w:pPr>
            <w:r>
              <w:rPr>
                <w:sz w:val="24"/>
              </w:rPr>
              <w:t>工作单位</w:t>
            </w:r>
          </w:p>
        </w:tc>
        <w:tc>
          <w:tcPr>
            <w:tcW w:w="1270" w:type="dxa"/>
            <w:gridSpan w:val="2"/>
            <w:vAlign w:val="center"/>
          </w:tcPr>
          <w:p>
            <w:pPr>
              <w:jc w:val="center"/>
              <w:rPr>
                <w:sz w:val="24"/>
              </w:rPr>
            </w:pPr>
            <w:r>
              <w:rPr>
                <w:sz w:val="24"/>
              </w:rPr>
              <w:t>从事的专业（学科）</w:t>
            </w:r>
          </w:p>
        </w:tc>
        <w:tc>
          <w:tcPr>
            <w:tcW w:w="1489" w:type="dxa"/>
            <w:gridSpan w:val="3"/>
            <w:tcBorders>
              <w:right w:val="single" w:color="auto" w:sz="12" w:space="0"/>
            </w:tcBorders>
            <w:vAlign w:val="center"/>
          </w:tcPr>
          <w:p>
            <w:pPr>
              <w:jc w:val="center"/>
              <w:rPr>
                <w:sz w:val="24"/>
              </w:rPr>
            </w:pPr>
            <w:r>
              <w:rPr>
                <w:sz w:val="24"/>
              </w:rPr>
              <w:t>研究分工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gridSpan w:val="2"/>
            <w:vMerge w:val="continue"/>
            <w:tcBorders>
              <w:left w:val="single" w:color="auto" w:sz="12" w:space="0"/>
            </w:tcBorders>
            <w:vAlign w:val="center"/>
          </w:tcPr>
          <w:p>
            <w:pPr>
              <w:jc w:val="center"/>
              <w:rPr>
                <w:sz w:val="24"/>
              </w:rPr>
            </w:pPr>
          </w:p>
        </w:tc>
        <w:tc>
          <w:tcPr>
            <w:tcW w:w="1128" w:type="dxa"/>
            <w:vAlign w:val="center"/>
          </w:tcPr>
          <w:p>
            <w:pPr>
              <w:jc w:val="center"/>
              <w:rPr>
                <w:sz w:val="24"/>
              </w:rPr>
            </w:pPr>
            <w:r>
              <w:rPr>
                <w:rFonts w:hint="eastAsia"/>
                <w:sz w:val="24"/>
              </w:rPr>
              <w:t>周  明</w:t>
            </w:r>
          </w:p>
        </w:tc>
        <w:tc>
          <w:tcPr>
            <w:tcW w:w="1422" w:type="dxa"/>
            <w:vAlign w:val="center"/>
          </w:tcPr>
          <w:p>
            <w:pPr>
              <w:jc w:val="center"/>
              <w:rPr>
                <w:sz w:val="24"/>
              </w:rPr>
            </w:pPr>
            <w:r>
              <w:rPr>
                <w:rFonts w:hint="eastAsia"/>
                <w:sz w:val="24"/>
              </w:rPr>
              <w:t>讲师</w:t>
            </w:r>
          </w:p>
        </w:tc>
        <w:tc>
          <w:tcPr>
            <w:tcW w:w="3013" w:type="dxa"/>
            <w:gridSpan w:val="3"/>
            <w:vAlign w:val="center"/>
          </w:tcPr>
          <w:p>
            <w:pPr>
              <w:jc w:val="center"/>
              <w:rPr>
                <w:sz w:val="24"/>
              </w:rPr>
            </w:pPr>
            <w:r>
              <w:rPr>
                <w:rFonts w:hint="eastAsia"/>
                <w:sz w:val="24"/>
              </w:rPr>
              <w:t>江苏省泗阳中等专业学校</w:t>
            </w:r>
          </w:p>
        </w:tc>
        <w:tc>
          <w:tcPr>
            <w:tcW w:w="1270" w:type="dxa"/>
            <w:gridSpan w:val="2"/>
            <w:vAlign w:val="center"/>
          </w:tcPr>
          <w:p>
            <w:pPr>
              <w:jc w:val="center"/>
              <w:rPr>
                <w:sz w:val="24"/>
              </w:rPr>
            </w:pPr>
            <w:r>
              <w:rPr>
                <w:rFonts w:hint="eastAsia"/>
                <w:sz w:val="24"/>
              </w:rPr>
              <w:t>德育</w:t>
            </w:r>
          </w:p>
        </w:tc>
        <w:tc>
          <w:tcPr>
            <w:tcW w:w="1489" w:type="dxa"/>
            <w:gridSpan w:val="3"/>
            <w:tcBorders>
              <w:right w:val="single" w:color="auto" w:sz="12" w:space="0"/>
            </w:tcBorders>
            <w:vAlign w:val="center"/>
          </w:tcPr>
          <w:p>
            <w:pPr>
              <w:jc w:val="center"/>
              <w:rPr>
                <w:sz w:val="24"/>
              </w:rPr>
            </w:pPr>
            <w:r>
              <w:rPr>
                <w:rFonts w:hint="eastAsia"/>
                <w:sz w:val="24"/>
              </w:rPr>
              <w:t>研究及资料整理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gridSpan w:val="2"/>
            <w:vMerge w:val="continue"/>
            <w:tcBorders>
              <w:left w:val="single" w:color="auto" w:sz="12" w:space="0"/>
            </w:tcBorders>
            <w:vAlign w:val="center"/>
          </w:tcPr>
          <w:p>
            <w:pPr>
              <w:jc w:val="center"/>
              <w:rPr>
                <w:sz w:val="24"/>
              </w:rPr>
            </w:pPr>
          </w:p>
        </w:tc>
        <w:tc>
          <w:tcPr>
            <w:tcW w:w="1128" w:type="dxa"/>
            <w:vAlign w:val="center"/>
          </w:tcPr>
          <w:p>
            <w:pPr>
              <w:jc w:val="center"/>
              <w:rPr>
                <w:sz w:val="24"/>
              </w:rPr>
            </w:pPr>
            <w:r>
              <w:rPr>
                <w:rFonts w:hint="eastAsia"/>
                <w:sz w:val="24"/>
              </w:rPr>
              <w:t>王晓明</w:t>
            </w:r>
          </w:p>
        </w:tc>
        <w:tc>
          <w:tcPr>
            <w:tcW w:w="1422" w:type="dxa"/>
            <w:vAlign w:val="center"/>
          </w:tcPr>
          <w:p>
            <w:pPr>
              <w:jc w:val="center"/>
              <w:rPr>
                <w:sz w:val="24"/>
              </w:rPr>
            </w:pPr>
            <w:r>
              <w:rPr>
                <w:rFonts w:hint="eastAsia"/>
                <w:sz w:val="24"/>
              </w:rPr>
              <w:t>讲师</w:t>
            </w:r>
          </w:p>
        </w:tc>
        <w:tc>
          <w:tcPr>
            <w:tcW w:w="3013" w:type="dxa"/>
            <w:gridSpan w:val="3"/>
            <w:vAlign w:val="center"/>
          </w:tcPr>
          <w:p>
            <w:pPr>
              <w:jc w:val="center"/>
              <w:rPr>
                <w:sz w:val="24"/>
              </w:rPr>
            </w:pPr>
            <w:r>
              <w:rPr>
                <w:rFonts w:hint="eastAsia"/>
                <w:sz w:val="24"/>
              </w:rPr>
              <w:t>江苏省泗阳中等专业学校</w:t>
            </w:r>
          </w:p>
        </w:tc>
        <w:tc>
          <w:tcPr>
            <w:tcW w:w="1270" w:type="dxa"/>
            <w:gridSpan w:val="2"/>
            <w:vAlign w:val="center"/>
          </w:tcPr>
          <w:p>
            <w:pPr>
              <w:jc w:val="center"/>
              <w:rPr>
                <w:sz w:val="24"/>
              </w:rPr>
            </w:pPr>
            <w:r>
              <w:rPr>
                <w:rFonts w:hint="eastAsia"/>
                <w:sz w:val="24"/>
              </w:rPr>
              <w:t>德育</w:t>
            </w:r>
          </w:p>
        </w:tc>
        <w:tc>
          <w:tcPr>
            <w:tcW w:w="1489" w:type="dxa"/>
            <w:gridSpan w:val="3"/>
            <w:tcBorders>
              <w:right w:val="single" w:color="auto" w:sz="12" w:space="0"/>
            </w:tcBorders>
            <w:vAlign w:val="center"/>
          </w:tcPr>
          <w:p>
            <w:pPr>
              <w:jc w:val="center"/>
              <w:rPr>
                <w:sz w:val="24"/>
              </w:rPr>
            </w:pPr>
            <w:r>
              <w:rPr>
                <w:rFonts w:hint="eastAsia"/>
                <w:sz w:val="24"/>
              </w:rPr>
              <w:t>研究及调研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gridSpan w:val="2"/>
            <w:vMerge w:val="continue"/>
            <w:tcBorders>
              <w:left w:val="single" w:color="auto" w:sz="12" w:space="0"/>
            </w:tcBorders>
            <w:vAlign w:val="center"/>
          </w:tcPr>
          <w:p>
            <w:pPr>
              <w:jc w:val="center"/>
              <w:rPr>
                <w:sz w:val="24"/>
              </w:rPr>
            </w:pPr>
          </w:p>
        </w:tc>
        <w:tc>
          <w:tcPr>
            <w:tcW w:w="1128" w:type="dxa"/>
            <w:vAlign w:val="center"/>
          </w:tcPr>
          <w:p>
            <w:pPr>
              <w:jc w:val="center"/>
              <w:rPr>
                <w:sz w:val="24"/>
              </w:rPr>
            </w:pPr>
            <w:r>
              <w:rPr>
                <w:rFonts w:hint="eastAsia"/>
                <w:sz w:val="24"/>
              </w:rPr>
              <w:t>李  倩</w:t>
            </w:r>
          </w:p>
        </w:tc>
        <w:tc>
          <w:tcPr>
            <w:tcW w:w="1422" w:type="dxa"/>
            <w:vAlign w:val="center"/>
          </w:tcPr>
          <w:p>
            <w:pPr>
              <w:jc w:val="center"/>
              <w:rPr>
                <w:sz w:val="24"/>
              </w:rPr>
            </w:pPr>
            <w:r>
              <w:rPr>
                <w:rFonts w:hint="eastAsia"/>
                <w:sz w:val="24"/>
              </w:rPr>
              <w:t>讲师</w:t>
            </w:r>
          </w:p>
        </w:tc>
        <w:tc>
          <w:tcPr>
            <w:tcW w:w="3013" w:type="dxa"/>
            <w:gridSpan w:val="3"/>
            <w:vAlign w:val="center"/>
          </w:tcPr>
          <w:p>
            <w:pPr>
              <w:jc w:val="center"/>
              <w:rPr>
                <w:sz w:val="24"/>
              </w:rPr>
            </w:pPr>
            <w:r>
              <w:rPr>
                <w:rFonts w:hint="eastAsia"/>
                <w:sz w:val="24"/>
              </w:rPr>
              <w:t>江苏省泗阳中等专业学校</w:t>
            </w:r>
          </w:p>
        </w:tc>
        <w:tc>
          <w:tcPr>
            <w:tcW w:w="1270" w:type="dxa"/>
            <w:gridSpan w:val="2"/>
            <w:vAlign w:val="center"/>
          </w:tcPr>
          <w:p>
            <w:pPr>
              <w:jc w:val="center"/>
              <w:rPr>
                <w:sz w:val="24"/>
              </w:rPr>
            </w:pPr>
            <w:r>
              <w:rPr>
                <w:rFonts w:hint="eastAsia"/>
                <w:sz w:val="24"/>
              </w:rPr>
              <w:t>语文</w:t>
            </w:r>
          </w:p>
        </w:tc>
        <w:tc>
          <w:tcPr>
            <w:tcW w:w="1489" w:type="dxa"/>
            <w:gridSpan w:val="3"/>
            <w:tcBorders>
              <w:right w:val="single" w:color="auto" w:sz="12" w:space="0"/>
            </w:tcBorders>
            <w:vAlign w:val="center"/>
          </w:tcPr>
          <w:p>
            <w:pPr>
              <w:jc w:val="center"/>
              <w:rPr>
                <w:sz w:val="24"/>
              </w:rPr>
            </w:pPr>
            <w:r>
              <w:rPr>
                <w:rFonts w:hint="eastAsia"/>
                <w:sz w:val="24"/>
              </w:rPr>
              <w:t>研究及调研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gridSpan w:val="2"/>
            <w:vMerge w:val="continue"/>
            <w:tcBorders>
              <w:left w:val="single" w:color="auto" w:sz="12" w:space="0"/>
            </w:tcBorders>
            <w:vAlign w:val="center"/>
          </w:tcPr>
          <w:p>
            <w:pPr>
              <w:jc w:val="center"/>
              <w:rPr>
                <w:sz w:val="24"/>
              </w:rPr>
            </w:pPr>
          </w:p>
        </w:tc>
        <w:tc>
          <w:tcPr>
            <w:tcW w:w="1128" w:type="dxa"/>
            <w:vAlign w:val="center"/>
          </w:tcPr>
          <w:p>
            <w:pPr>
              <w:jc w:val="center"/>
              <w:rPr>
                <w:sz w:val="24"/>
              </w:rPr>
            </w:pPr>
            <w:r>
              <w:rPr>
                <w:rFonts w:hint="eastAsia"/>
                <w:sz w:val="24"/>
              </w:rPr>
              <w:t>王  秀</w:t>
            </w:r>
          </w:p>
        </w:tc>
        <w:tc>
          <w:tcPr>
            <w:tcW w:w="1422" w:type="dxa"/>
            <w:vAlign w:val="center"/>
          </w:tcPr>
          <w:p>
            <w:pPr>
              <w:jc w:val="center"/>
              <w:rPr>
                <w:sz w:val="24"/>
              </w:rPr>
            </w:pPr>
            <w:r>
              <w:rPr>
                <w:rFonts w:hint="eastAsia"/>
                <w:sz w:val="24"/>
              </w:rPr>
              <w:t>讲师</w:t>
            </w:r>
          </w:p>
        </w:tc>
        <w:tc>
          <w:tcPr>
            <w:tcW w:w="3013" w:type="dxa"/>
            <w:gridSpan w:val="3"/>
            <w:vAlign w:val="center"/>
          </w:tcPr>
          <w:p>
            <w:pPr>
              <w:jc w:val="center"/>
              <w:rPr>
                <w:sz w:val="24"/>
              </w:rPr>
            </w:pPr>
            <w:r>
              <w:rPr>
                <w:rFonts w:hint="eastAsia"/>
                <w:sz w:val="24"/>
              </w:rPr>
              <w:t>江苏省泗阳中等专业学校</w:t>
            </w:r>
          </w:p>
        </w:tc>
        <w:tc>
          <w:tcPr>
            <w:tcW w:w="1270" w:type="dxa"/>
            <w:gridSpan w:val="2"/>
            <w:vAlign w:val="center"/>
          </w:tcPr>
          <w:p>
            <w:pPr>
              <w:jc w:val="center"/>
              <w:rPr>
                <w:sz w:val="24"/>
              </w:rPr>
            </w:pPr>
            <w:r>
              <w:rPr>
                <w:rFonts w:hint="eastAsia"/>
                <w:sz w:val="24"/>
              </w:rPr>
              <w:t>计算机</w:t>
            </w:r>
          </w:p>
        </w:tc>
        <w:tc>
          <w:tcPr>
            <w:tcW w:w="1489" w:type="dxa"/>
            <w:gridSpan w:val="3"/>
            <w:tcBorders>
              <w:right w:val="single" w:color="auto" w:sz="12" w:space="0"/>
            </w:tcBorders>
            <w:vAlign w:val="center"/>
          </w:tcPr>
          <w:p>
            <w:pPr>
              <w:jc w:val="center"/>
              <w:rPr>
                <w:sz w:val="24"/>
              </w:rPr>
            </w:pPr>
            <w:r>
              <w:rPr>
                <w:rFonts w:hint="eastAsia"/>
                <w:sz w:val="24"/>
              </w:rPr>
              <w:t>研究及调研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gridSpan w:val="2"/>
            <w:vMerge w:val="continue"/>
            <w:tcBorders>
              <w:left w:val="single" w:color="auto" w:sz="12" w:space="0"/>
            </w:tcBorders>
            <w:vAlign w:val="center"/>
          </w:tcPr>
          <w:p>
            <w:pPr>
              <w:jc w:val="center"/>
              <w:rPr>
                <w:sz w:val="24"/>
              </w:rPr>
            </w:pPr>
          </w:p>
        </w:tc>
        <w:tc>
          <w:tcPr>
            <w:tcW w:w="1128" w:type="dxa"/>
            <w:vAlign w:val="center"/>
          </w:tcPr>
          <w:p>
            <w:pPr>
              <w:jc w:val="center"/>
              <w:rPr>
                <w:sz w:val="24"/>
              </w:rPr>
            </w:pPr>
            <w:r>
              <w:rPr>
                <w:rFonts w:hint="eastAsia"/>
                <w:sz w:val="24"/>
              </w:rPr>
              <w:t>刘  霞</w:t>
            </w:r>
          </w:p>
        </w:tc>
        <w:tc>
          <w:tcPr>
            <w:tcW w:w="1422" w:type="dxa"/>
            <w:vAlign w:val="center"/>
          </w:tcPr>
          <w:p>
            <w:pPr>
              <w:jc w:val="center"/>
              <w:rPr>
                <w:sz w:val="24"/>
              </w:rPr>
            </w:pPr>
            <w:r>
              <w:rPr>
                <w:rFonts w:hint="eastAsia"/>
                <w:sz w:val="24"/>
              </w:rPr>
              <w:t>讲师</w:t>
            </w:r>
          </w:p>
        </w:tc>
        <w:tc>
          <w:tcPr>
            <w:tcW w:w="3013" w:type="dxa"/>
            <w:gridSpan w:val="3"/>
            <w:vAlign w:val="center"/>
          </w:tcPr>
          <w:p>
            <w:pPr>
              <w:jc w:val="center"/>
              <w:rPr>
                <w:sz w:val="24"/>
              </w:rPr>
            </w:pPr>
            <w:r>
              <w:rPr>
                <w:rFonts w:hint="eastAsia"/>
                <w:sz w:val="24"/>
              </w:rPr>
              <w:t>江苏省泗阳中等专业学校</w:t>
            </w:r>
          </w:p>
        </w:tc>
        <w:tc>
          <w:tcPr>
            <w:tcW w:w="1270" w:type="dxa"/>
            <w:gridSpan w:val="2"/>
            <w:vAlign w:val="center"/>
          </w:tcPr>
          <w:p>
            <w:pPr>
              <w:jc w:val="center"/>
              <w:rPr>
                <w:sz w:val="24"/>
              </w:rPr>
            </w:pPr>
            <w:r>
              <w:rPr>
                <w:rFonts w:hint="eastAsia"/>
                <w:sz w:val="24"/>
              </w:rPr>
              <w:t>计算机</w:t>
            </w:r>
          </w:p>
        </w:tc>
        <w:tc>
          <w:tcPr>
            <w:tcW w:w="1489" w:type="dxa"/>
            <w:gridSpan w:val="3"/>
            <w:tcBorders>
              <w:right w:val="single" w:color="auto" w:sz="12" w:space="0"/>
            </w:tcBorders>
            <w:vAlign w:val="center"/>
          </w:tcPr>
          <w:p>
            <w:pPr>
              <w:jc w:val="center"/>
              <w:rPr>
                <w:sz w:val="24"/>
              </w:rPr>
            </w:pPr>
            <w:r>
              <w:rPr>
                <w:rFonts w:hint="eastAsia"/>
                <w:sz w:val="24"/>
              </w:rPr>
              <w:t>研究及调研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868" w:type="dxa"/>
            <w:gridSpan w:val="2"/>
            <w:vMerge w:val="restart"/>
            <w:tcBorders>
              <w:left w:val="single" w:color="auto" w:sz="12" w:space="0"/>
            </w:tcBorders>
            <w:vAlign w:val="center"/>
          </w:tcPr>
          <w:p>
            <w:pPr>
              <w:ind w:left="113"/>
              <w:jc w:val="center"/>
              <w:rPr>
                <w:sz w:val="24"/>
              </w:rPr>
            </w:pPr>
            <w:r>
              <w:rPr>
                <w:sz w:val="24"/>
              </w:rPr>
              <w:t>主持人相关研究主要成果</w:t>
            </w:r>
          </w:p>
        </w:tc>
        <w:tc>
          <w:tcPr>
            <w:tcW w:w="1128" w:type="dxa"/>
            <w:vAlign w:val="center"/>
          </w:tcPr>
          <w:p>
            <w:pPr>
              <w:jc w:val="center"/>
              <w:rPr>
                <w:sz w:val="24"/>
              </w:rPr>
            </w:pPr>
            <w:r>
              <w:rPr>
                <w:sz w:val="24"/>
              </w:rPr>
              <w:t>序号</w:t>
            </w:r>
          </w:p>
        </w:tc>
        <w:tc>
          <w:tcPr>
            <w:tcW w:w="5705" w:type="dxa"/>
            <w:gridSpan w:val="6"/>
            <w:vAlign w:val="center"/>
          </w:tcPr>
          <w:p>
            <w:pPr>
              <w:jc w:val="center"/>
              <w:rPr>
                <w:sz w:val="24"/>
              </w:rPr>
            </w:pPr>
            <w:r>
              <w:rPr>
                <w:sz w:val="24"/>
              </w:rPr>
              <w:t>成果名称</w:t>
            </w:r>
          </w:p>
        </w:tc>
        <w:tc>
          <w:tcPr>
            <w:tcW w:w="1489" w:type="dxa"/>
            <w:gridSpan w:val="3"/>
            <w:tcBorders>
              <w:right w:val="single" w:color="auto" w:sz="12" w:space="0"/>
            </w:tcBorders>
            <w:vAlign w:val="center"/>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gridSpan w:val="2"/>
            <w:vMerge w:val="continue"/>
            <w:tcBorders>
              <w:left w:val="single" w:color="auto" w:sz="12" w:space="0"/>
            </w:tcBorders>
            <w:vAlign w:val="center"/>
          </w:tcPr>
          <w:p>
            <w:pPr>
              <w:ind w:left="113"/>
              <w:jc w:val="center"/>
              <w:rPr>
                <w:sz w:val="24"/>
              </w:rPr>
            </w:pPr>
          </w:p>
        </w:tc>
        <w:tc>
          <w:tcPr>
            <w:tcW w:w="1128" w:type="dxa"/>
            <w:vAlign w:val="center"/>
          </w:tcPr>
          <w:p>
            <w:pPr>
              <w:jc w:val="center"/>
              <w:rPr>
                <w:sz w:val="24"/>
              </w:rPr>
            </w:pPr>
            <w:r>
              <w:rPr>
                <w:sz w:val="24"/>
              </w:rPr>
              <w:t>1</w:t>
            </w:r>
          </w:p>
        </w:tc>
        <w:tc>
          <w:tcPr>
            <w:tcW w:w="5705" w:type="dxa"/>
            <w:gridSpan w:val="6"/>
            <w:vAlign w:val="center"/>
          </w:tcPr>
          <w:p>
            <w:pPr>
              <w:jc w:val="left"/>
              <w:rPr>
                <w:sz w:val="24"/>
              </w:rPr>
            </w:pPr>
            <w:r>
              <w:rPr>
                <w:rFonts w:hint="eastAsia"/>
                <w:sz w:val="24"/>
              </w:rPr>
              <w:t>主编、参编《电工技术》、《电机控制技术》、《电子电路板维修技术》等多本国家规划教材</w:t>
            </w:r>
          </w:p>
        </w:tc>
        <w:tc>
          <w:tcPr>
            <w:tcW w:w="1489" w:type="dxa"/>
            <w:gridSpan w:val="3"/>
            <w:tcBorders>
              <w:right w:val="single" w:color="auto" w:sz="12" w:space="0"/>
            </w:tcBorders>
            <w:vAlign w:val="center"/>
          </w:tcPr>
          <w:p>
            <w:pPr>
              <w:jc w:val="center"/>
              <w:rPr>
                <w:sz w:val="24"/>
              </w:rPr>
            </w:pPr>
            <w:r>
              <w:rPr>
                <w:rFonts w:hint="eastAsia"/>
                <w:sz w:val="24"/>
              </w:rPr>
              <w:t>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gridSpan w:val="2"/>
            <w:vMerge w:val="continue"/>
            <w:tcBorders>
              <w:left w:val="single" w:color="auto" w:sz="12" w:space="0"/>
            </w:tcBorders>
            <w:vAlign w:val="center"/>
          </w:tcPr>
          <w:p>
            <w:pPr>
              <w:jc w:val="center"/>
              <w:rPr>
                <w:sz w:val="24"/>
              </w:rPr>
            </w:pPr>
          </w:p>
        </w:tc>
        <w:tc>
          <w:tcPr>
            <w:tcW w:w="1128" w:type="dxa"/>
            <w:vAlign w:val="center"/>
          </w:tcPr>
          <w:p>
            <w:pPr>
              <w:jc w:val="center"/>
              <w:rPr>
                <w:sz w:val="24"/>
              </w:rPr>
            </w:pPr>
            <w:r>
              <w:rPr>
                <w:sz w:val="24"/>
              </w:rPr>
              <w:t>2</w:t>
            </w:r>
          </w:p>
        </w:tc>
        <w:tc>
          <w:tcPr>
            <w:tcW w:w="5705" w:type="dxa"/>
            <w:gridSpan w:val="6"/>
            <w:vAlign w:val="center"/>
          </w:tcPr>
          <w:p>
            <w:pPr>
              <w:jc w:val="left"/>
              <w:rPr>
                <w:sz w:val="24"/>
              </w:rPr>
            </w:pPr>
            <w:r>
              <w:rPr>
                <w:rFonts w:hint="eastAsia"/>
                <w:sz w:val="24"/>
              </w:rPr>
              <w:t>主持、参与主持《中职教学质量评价标准与体系的构建》、《基于5.5对接的职业学校教学质量保障体系实践研究》、《多维激励性评价在教学实践中的案例研究》等多项省市级课题并顺利结题。</w:t>
            </w:r>
          </w:p>
        </w:tc>
        <w:tc>
          <w:tcPr>
            <w:tcW w:w="1489" w:type="dxa"/>
            <w:gridSpan w:val="3"/>
            <w:tcBorders>
              <w:right w:val="single" w:color="auto" w:sz="12" w:space="0"/>
            </w:tcBorders>
            <w:vAlign w:val="center"/>
          </w:tcPr>
          <w:p>
            <w:pPr>
              <w:jc w:val="center"/>
              <w:rPr>
                <w:sz w:val="24"/>
              </w:rPr>
            </w:pPr>
            <w:r>
              <w:rPr>
                <w:rFonts w:hint="eastAsia"/>
                <w:sz w:val="24"/>
              </w:rPr>
              <w:t>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gridSpan w:val="2"/>
            <w:vMerge w:val="continue"/>
            <w:tcBorders>
              <w:left w:val="single" w:color="auto" w:sz="12" w:space="0"/>
            </w:tcBorders>
            <w:vAlign w:val="center"/>
          </w:tcPr>
          <w:p>
            <w:pPr>
              <w:jc w:val="center"/>
              <w:rPr>
                <w:sz w:val="24"/>
              </w:rPr>
            </w:pPr>
          </w:p>
        </w:tc>
        <w:tc>
          <w:tcPr>
            <w:tcW w:w="1128" w:type="dxa"/>
            <w:vAlign w:val="center"/>
          </w:tcPr>
          <w:p>
            <w:pPr>
              <w:jc w:val="center"/>
              <w:rPr>
                <w:sz w:val="24"/>
              </w:rPr>
            </w:pPr>
            <w:r>
              <w:rPr>
                <w:sz w:val="24"/>
              </w:rPr>
              <w:t>3</w:t>
            </w:r>
          </w:p>
        </w:tc>
        <w:tc>
          <w:tcPr>
            <w:tcW w:w="5705" w:type="dxa"/>
            <w:gridSpan w:val="6"/>
            <w:vAlign w:val="center"/>
          </w:tcPr>
          <w:p>
            <w:pPr>
              <w:snapToGrid w:val="0"/>
              <w:jc w:val="left"/>
              <w:rPr>
                <w:sz w:val="24"/>
              </w:rPr>
            </w:pPr>
            <w:r>
              <w:rPr>
                <w:rFonts w:hint="eastAsia"/>
                <w:sz w:val="24"/>
              </w:rPr>
              <w:t>《中职互动英语课堂模式的引入与实施》《构建职教英语多维评价课堂》《浅析加强校园文化建设的原则与思路》《基于创新理念的中等职业学校英语教学探究》《现代学徒制在中职学校的实践与探索》《创新教学内容对接岗位需求》等多篇论文在知名期刊发表</w:t>
            </w:r>
          </w:p>
        </w:tc>
        <w:tc>
          <w:tcPr>
            <w:tcW w:w="1489" w:type="dxa"/>
            <w:gridSpan w:val="3"/>
            <w:tcBorders>
              <w:right w:val="single" w:color="auto" w:sz="12" w:space="0"/>
            </w:tcBorders>
            <w:vAlign w:val="center"/>
          </w:tcPr>
          <w:p>
            <w:pPr>
              <w:rPr>
                <w:sz w:val="24"/>
              </w:rPr>
            </w:pPr>
            <w:r>
              <w:rPr>
                <w:rFonts w:hint="eastAsia"/>
                <w:sz w:val="24"/>
              </w:rPr>
              <w:t>论文发表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gridSpan w:val="2"/>
            <w:vMerge w:val="continue"/>
            <w:tcBorders>
              <w:left w:val="single" w:color="auto" w:sz="12" w:space="0"/>
            </w:tcBorders>
            <w:vAlign w:val="center"/>
          </w:tcPr>
          <w:p>
            <w:pPr>
              <w:jc w:val="center"/>
              <w:rPr>
                <w:sz w:val="24"/>
              </w:rPr>
            </w:pPr>
          </w:p>
        </w:tc>
        <w:tc>
          <w:tcPr>
            <w:tcW w:w="1128" w:type="dxa"/>
            <w:vAlign w:val="center"/>
          </w:tcPr>
          <w:p>
            <w:pPr>
              <w:jc w:val="center"/>
              <w:rPr>
                <w:sz w:val="24"/>
              </w:rPr>
            </w:pPr>
            <w:r>
              <w:rPr>
                <w:sz w:val="24"/>
              </w:rPr>
              <w:t>4</w:t>
            </w:r>
          </w:p>
        </w:tc>
        <w:tc>
          <w:tcPr>
            <w:tcW w:w="5705" w:type="dxa"/>
            <w:gridSpan w:val="6"/>
            <w:vAlign w:val="center"/>
          </w:tcPr>
          <w:p>
            <w:pPr>
              <w:autoSpaceDE w:val="0"/>
              <w:autoSpaceDN w:val="0"/>
              <w:jc w:val="left"/>
              <w:rPr>
                <w:sz w:val="24"/>
              </w:rPr>
            </w:pPr>
            <w:r>
              <w:rPr>
                <w:rFonts w:hint="eastAsia"/>
                <w:sz w:val="24"/>
              </w:rPr>
              <w:t>《（电子技术基础）教法浅谈》《中职阶段与义务教育阶段英语学习内容差异的调查报告》《学校人性化管理探究》《基于创新理念的中等职业学校英语教学探究》《基于经济全球化的中等职业学校英语教学创新初探》等多篇论文在中国教育研究会、省教育学会、创意论坛获一二等奖。</w:t>
            </w:r>
          </w:p>
        </w:tc>
        <w:tc>
          <w:tcPr>
            <w:tcW w:w="1489" w:type="dxa"/>
            <w:gridSpan w:val="3"/>
            <w:tcBorders>
              <w:right w:val="single" w:color="auto" w:sz="12" w:space="0"/>
            </w:tcBorders>
            <w:vAlign w:val="center"/>
          </w:tcPr>
          <w:p>
            <w:pPr>
              <w:jc w:val="center"/>
              <w:rPr>
                <w:sz w:val="24"/>
              </w:rPr>
            </w:pPr>
            <w:r>
              <w:rPr>
                <w:rFonts w:hint="eastAsia"/>
                <w:sz w:val="24"/>
              </w:rPr>
              <w:t>论文获奖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190" w:type="dxa"/>
            <w:gridSpan w:val="12"/>
            <w:tcBorders>
              <w:top w:val="single" w:color="auto" w:sz="12" w:space="0"/>
              <w:left w:val="single" w:color="auto" w:sz="12" w:space="0"/>
              <w:bottom w:val="single" w:color="auto" w:sz="4" w:space="0"/>
              <w:right w:val="single" w:color="auto" w:sz="12" w:space="0"/>
            </w:tcBorders>
            <w:vAlign w:val="center"/>
          </w:tcPr>
          <w:p>
            <w:pPr>
              <w:spacing w:line="360" w:lineRule="auto"/>
              <w:rPr>
                <w:sz w:val="24"/>
              </w:rPr>
            </w:pPr>
            <w:r>
              <w:rPr>
                <w:rFonts w:hint="eastAsia" w:eastAsia="黑体"/>
                <w:sz w:val="24"/>
              </w:rPr>
              <w:t>一、核心概念界定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190" w:type="dxa"/>
            <w:gridSpan w:val="12"/>
            <w:tcBorders>
              <w:top w:val="single" w:color="auto" w:sz="4" w:space="0"/>
              <w:left w:val="single" w:color="auto" w:sz="12" w:space="0"/>
              <w:bottom w:val="single" w:color="auto" w:sz="4" w:space="0"/>
              <w:right w:val="single" w:color="auto" w:sz="12" w:space="0"/>
            </w:tcBorders>
            <w:vAlign w:val="center"/>
          </w:tcPr>
          <w:p>
            <w:pPr>
              <w:snapToGrid w:val="0"/>
              <w:spacing w:line="360" w:lineRule="auto"/>
              <w:ind w:firstLine="480" w:firstLineChars="200"/>
              <w:rPr>
                <w:rFonts w:ascii="宋体" w:hAnsi="宋体"/>
                <w:color w:val="000000"/>
                <w:sz w:val="24"/>
              </w:rPr>
            </w:pPr>
            <w:r>
              <w:rPr>
                <w:rFonts w:hint="eastAsia" w:ascii="宋体" w:hAnsi="宋体"/>
                <w:color w:val="000000"/>
                <w:sz w:val="24"/>
              </w:rPr>
              <w:t>1.“心理援助”：指对于青少年成长过程中所遇到的成长问题，教育者运用教育心理学、发展心理学等心理学理论与心理辅导的技巧给予青少年心理上的支持与帮助，帮助青少年建立良好的人际关系，改变其非理性认知，帮助其建设人际关系中的安全感、价值感，并在良性的人际互动中提升自我效能感，从而顺利完成青少年人格发展任务。”</w:t>
            </w:r>
          </w:p>
          <w:p>
            <w:pPr>
              <w:snapToGrid w:val="0"/>
              <w:spacing w:line="360" w:lineRule="auto"/>
              <w:ind w:firstLine="480" w:firstLineChars="200"/>
              <w:rPr>
                <w:rFonts w:ascii="宋体" w:hAnsi="宋体"/>
                <w:color w:val="000000"/>
                <w:sz w:val="24"/>
              </w:rPr>
            </w:pPr>
            <w:r>
              <w:rPr>
                <w:rFonts w:hint="eastAsia" w:ascii="宋体" w:hAnsi="宋体"/>
                <w:color w:val="000000"/>
                <w:sz w:val="24"/>
              </w:rPr>
              <w:t>2.“中职”，是指</w:t>
            </w:r>
            <w:r>
              <w:rPr>
                <w:rFonts w:ascii="宋体" w:hAnsi="宋体"/>
                <w:color w:val="000000"/>
                <w:sz w:val="24"/>
              </w:rPr>
              <w:t>学历性的职业教育</w:t>
            </w:r>
            <w:r>
              <w:rPr>
                <w:rFonts w:hint="eastAsia" w:ascii="宋体" w:hAnsi="宋体"/>
                <w:color w:val="000000"/>
                <w:sz w:val="24"/>
              </w:rPr>
              <w:t>，在这里专指</w:t>
            </w:r>
            <w:r>
              <w:rPr>
                <w:rFonts w:ascii="宋体" w:hAnsi="宋体"/>
                <w:color w:val="000000"/>
                <w:sz w:val="24"/>
              </w:rPr>
              <w:t>中等职业学校</w:t>
            </w:r>
            <w:r>
              <w:rPr>
                <w:rFonts w:hint="eastAsia" w:ascii="宋体" w:hAnsi="宋体"/>
                <w:color w:val="000000"/>
                <w:sz w:val="24"/>
              </w:rPr>
              <w:t>，</w:t>
            </w:r>
            <w:r>
              <w:rPr>
                <w:rFonts w:ascii="宋体" w:hAnsi="宋体"/>
                <w:color w:val="000000"/>
                <w:sz w:val="24"/>
              </w:rPr>
              <w:t>是</w:t>
            </w:r>
            <w:r>
              <w:rPr>
                <w:rFonts w:hint="eastAsia" w:ascii="宋体" w:hAnsi="宋体"/>
                <w:color w:val="000000"/>
                <w:sz w:val="24"/>
              </w:rPr>
              <w:t>指</w:t>
            </w:r>
            <w:r>
              <w:rPr>
                <w:rFonts w:ascii="宋体" w:hAnsi="宋体"/>
                <w:color w:val="000000"/>
                <w:sz w:val="24"/>
              </w:rPr>
              <w:t>在完成初中教育的基础上实行的职业学校教育。中等职业学校的形式有职业高中、技工学校、中专等。</w:t>
            </w:r>
          </w:p>
          <w:p>
            <w:pPr>
              <w:snapToGrid w:val="0"/>
              <w:spacing w:line="360" w:lineRule="auto"/>
              <w:ind w:firstLine="480" w:firstLineChars="200"/>
              <w:rPr>
                <w:rFonts w:ascii="宋体" w:hAnsi="宋体"/>
                <w:color w:val="000000"/>
                <w:sz w:val="24"/>
              </w:rPr>
            </w:pPr>
            <w:r>
              <w:rPr>
                <w:rFonts w:ascii="宋体" w:hAnsi="宋体"/>
                <w:color w:val="000000"/>
                <w:sz w:val="24"/>
              </w:rPr>
              <w:t>　</w:t>
            </w:r>
            <w:r>
              <w:rPr>
                <w:rFonts w:hint="eastAsia" w:ascii="宋体" w:hAnsi="宋体"/>
                <w:color w:val="000000"/>
                <w:sz w:val="24"/>
              </w:rPr>
              <w:t>3.“逆反心理”：《心理学大词典》的解释基本上把它的本质属性揭示了出来。是比较规范的：“逆反心理是客观环境与主体需要不相符合时产生的一种心理活动，具有强烈的……抵触情绪。”换言之，逆反心理是指客体与主体需要不相符合时产生的具有强烈抵触情绪的社会态度。</w:t>
            </w:r>
          </w:p>
          <w:p>
            <w:pPr>
              <w:snapToGrid w:val="0"/>
              <w:spacing w:line="360" w:lineRule="auto"/>
              <w:ind w:firstLine="480" w:firstLineChars="200"/>
              <w:rPr>
                <w:rFonts w:ascii="宋体" w:hAnsi="宋体"/>
                <w:color w:val="000000"/>
                <w:sz w:val="24"/>
              </w:rPr>
            </w:pPr>
            <w:r>
              <w:rPr>
                <w:rFonts w:hint="eastAsia" w:ascii="宋体" w:hAnsi="宋体"/>
                <w:color w:val="000000"/>
                <w:sz w:val="24"/>
              </w:rPr>
              <w:t>4.“干预”： 是</w:t>
            </w:r>
            <w:r>
              <w:rPr>
                <w:rFonts w:ascii="宋体" w:hAnsi="宋体"/>
                <w:color w:val="000000"/>
                <w:sz w:val="24"/>
              </w:rPr>
              <w:t>过问或参与</w:t>
            </w:r>
            <w:r>
              <w:rPr>
                <w:rFonts w:hint="eastAsia" w:ascii="宋体" w:hAnsi="宋体"/>
                <w:color w:val="000000"/>
                <w:sz w:val="24"/>
              </w:rPr>
              <w:t>。对于</w:t>
            </w:r>
            <w:r>
              <w:rPr>
                <w:rFonts w:ascii="宋体" w:hAnsi="宋体"/>
                <w:color w:val="000000"/>
                <w:sz w:val="24"/>
              </w:rPr>
              <w:t>心理干预</w:t>
            </w:r>
            <w:r>
              <w:rPr>
                <w:rFonts w:hint="eastAsia" w:ascii="宋体" w:hAnsi="宋体"/>
                <w:color w:val="000000"/>
                <w:sz w:val="24"/>
              </w:rPr>
              <w:t>而言，它是指</w:t>
            </w:r>
            <w:r>
              <w:rPr>
                <w:rFonts w:ascii="宋体" w:hAnsi="宋体"/>
                <w:color w:val="000000"/>
                <w:sz w:val="24"/>
              </w:rPr>
              <w:t>在心理学理论指导下有计划、按步骤</w:t>
            </w:r>
            <w:r>
              <w:rPr>
                <w:rFonts w:hint="eastAsia" w:ascii="宋体" w:hAnsi="宋体"/>
                <w:color w:val="000000"/>
                <w:sz w:val="24"/>
              </w:rPr>
              <w:t>地</w:t>
            </w:r>
          </w:p>
          <w:p>
            <w:pPr>
              <w:snapToGrid w:val="0"/>
              <w:spacing w:line="360" w:lineRule="auto"/>
              <w:ind w:firstLine="480" w:firstLineChars="200"/>
              <w:rPr>
                <w:rFonts w:ascii="宋体" w:hAnsi="宋体"/>
                <w:snapToGrid w:val="0"/>
                <w:kern w:val="0"/>
              </w:rPr>
            </w:pPr>
            <w:r>
              <w:rPr>
                <w:rFonts w:ascii="宋体" w:hAnsi="宋体"/>
                <w:color w:val="000000"/>
                <w:sz w:val="24"/>
              </w:rPr>
              <w:t>对一定对象的心理活动、个性特征或心理问题施加影响，使之发生朝向预期目标变化的过程。心理干预的手段</w:t>
            </w:r>
            <w:r>
              <w:rPr>
                <w:rFonts w:hint="eastAsia" w:ascii="宋体" w:hAnsi="宋体"/>
                <w:color w:val="000000"/>
                <w:sz w:val="24"/>
              </w:rPr>
              <w:t>包括</w:t>
            </w:r>
            <w:r>
              <w:fldChar w:fldCharType="begin"/>
            </w:r>
            <w:r>
              <w:instrText xml:space="preserve"> HYPERLINK "http://baike.so.com/doc/4753806-4969218.html" \t "_blank" </w:instrText>
            </w:r>
            <w:r>
              <w:fldChar w:fldCharType="separate"/>
            </w:r>
            <w:r>
              <w:rPr>
                <w:rFonts w:ascii="宋体" w:hAnsi="宋体"/>
                <w:color w:val="000000"/>
                <w:sz w:val="24"/>
              </w:rPr>
              <w:t>心理治疗</w:t>
            </w:r>
            <w:r>
              <w:rPr>
                <w:rFonts w:ascii="宋体" w:hAnsi="宋体"/>
                <w:color w:val="000000"/>
                <w:sz w:val="24"/>
              </w:rPr>
              <w:fldChar w:fldCharType="end"/>
            </w:r>
            <w:r>
              <w:rPr>
                <w:rFonts w:ascii="宋体" w:hAnsi="宋体"/>
                <w:color w:val="000000"/>
                <w:sz w:val="24"/>
              </w:rPr>
              <w:t>、心理咨询、心理康复、</w:t>
            </w:r>
            <w:r>
              <w:fldChar w:fldCharType="begin"/>
            </w:r>
            <w:r>
              <w:instrText xml:space="preserve"> HYPERLINK "http://baike.so.com/doc/5332778-5568145.html" \t "_blank" </w:instrText>
            </w:r>
            <w:r>
              <w:fldChar w:fldCharType="separate"/>
            </w:r>
            <w:r>
              <w:rPr>
                <w:rFonts w:ascii="宋体" w:hAnsi="宋体"/>
                <w:color w:val="000000"/>
                <w:sz w:val="24"/>
              </w:rPr>
              <w:t>心理危机干预</w:t>
            </w:r>
            <w:r>
              <w:rPr>
                <w:rFonts w:ascii="宋体" w:hAnsi="宋体"/>
                <w:color w:val="000000"/>
                <w:sz w:val="24"/>
              </w:rPr>
              <w:fldChar w:fldCharType="end"/>
            </w:r>
            <w:r>
              <w:rPr>
                <w:rFonts w:ascii="宋体" w:hAnsi="宋体"/>
                <w:color w:val="00000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190" w:type="dxa"/>
            <w:gridSpan w:val="12"/>
            <w:tcBorders>
              <w:top w:val="single" w:color="auto" w:sz="4" w:space="0"/>
              <w:left w:val="single" w:color="auto" w:sz="12" w:space="0"/>
              <w:right w:val="single" w:color="auto" w:sz="12" w:space="0"/>
            </w:tcBorders>
            <w:vAlign w:val="center"/>
          </w:tcPr>
          <w:p>
            <w:pPr>
              <w:spacing w:line="360" w:lineRule="auto"/>
              <w:rPr>
                <w:rFonts w:eastAsia="黑体"/>
                <w:sz w:val="24"/>
              </w:rPr>
            </w:pPr>
            <w:r>
              <w:rPr>
                <w:rFonts w:eastAsia="黑体"/>
                <w:sz w:val="24"/>
              </w:rPr>
              <w:t>二、研究现状综述</w:t>
            </w:r>
            <w:r>
              <w:rPr>
                <w:rFonts w:hint="eastAsia" w:eastAsia="黑体"/>
                <w:sz w:val="24"/>
              </w:rPr>
              <w:t>与研究价值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0" w:type="dxa"/>
            <w:gridSpan w:val="12"/>
            <w:tcBorders>
              <w:left w:val="single" w:color="auto" w:sz="12" w:space="0"/>
              <w:right w:val="single" w:color="auto" w:sz="12" w:space="0"/>
            </w:tcBorders>
          </w:tcPr>
          <w:p>
            <w:pPr>
              <w:snapToGrid w:val="0"/>
              <w:spacing w:line="360" w:lineRule="auto"/>
              <w:ind w:firstLine="482" w:firstLineChars="200"/>
              <w:rPr>
                <w:rFonts w:ascii="宋体" w:hAnsi="宋体"/>
                <w:b/>
                <w:color w:val="000000"/>
                <w:sz w:val="24"/>
              </w:rPr>
            </w:pPr>
            <w:r>
              <w:rPr>
                <w:rFonts w:hint="eastAsia" w:ascii="宋体" w:hAnsi="宋体"/>
                <w:b/>
                <w:color w:val="000000"/>
                <w:sz w:val="24"/>
              </w:rPr>
              <w:t>研究现状综述：</w:t>
            </w:r>
          </w:p>
          <w:p>
            <w:pPr>
              <w:snapToGrid w:val="0"/>
              <w:spacing w:line="360" w:lineRule="auto"/>
              <w:ind w:firstLine="480" w:firstLineChars="200"/>
              <w:rPr>
                <w:rFonts w:ascii="宋体" w:hAnsi="宋体"/>
                <w:color w:val="000000"/>
                <w:sz w:val="24"/>
              </w:rPr>
            </w:pPr>
            <w:r>
              <w:rPr>
                <w:rFonts w:hint="eastAsia" w:ascii="宋体" w:hAnsi="宋体"/>
                <w:color w:val="000000"/>
                <w:sz w:val="24"/>
              </w:rPr>
              <w:t>随着“以人为本”的教育理念回归教育本真，教育界越来越关注和研究人的发展这一问题。如何研究学生的身心健康发展，关注学生发展中的心理与行为问题已成为教育的关注点。在国内外，特别在普教领域中，对于学生逆反心理的这种心理援助研究的比较多，有一定的借鉴意义，但是在职教领域，类似的研究并不多见。实际上，职业学校学生逆反心理现象比普教更严重，这与职校自身特点有很大关系，因此这项课题研究更显得迫切。近年来，许多心理学家从不同的角度对个体发展与社会适应和适应行为的涵义、结构、机制、影响因素、评价工具、一般特点、年龄特征、文化差异等方面都进行了深入的研究。这些研究成果对研究本课题有重要的启示作用和借鉴意义。</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研究价值</w:t>
            </w:r>
          </w:p>
          <w:p>
            <w:pPr>
              <w:snapToGrid w:val="0"/>
              <w:spacing w:line="360" w:lineRule="auto"/>
              <w:ind w:firstLine="480" w:firstLineChars="200"/>
              <w:rPr>
                <w:rFonts w:ascii="宋体" w:hAnsi="宋体"/>
                <w:color w:val="000000"/>
                <w:sz w:val="28"/>
                <w:szCs w:val="28"/>
              </w:rPr>
            </w:pPr>
            <w:r>
              <w:rPr>
                <w:rFonts w:hint="eastAsia" w:ascii="宋体" w:hAnsi="宋体"/>
                <w:color w:val="000000"/>
                <w:sz w:val="24"/>
              </w:rPr>
              <w:t>中职学校学生正值青春期或青年初期,这一时期是人的心理变化最激烈的时期,而最容易出现的心理表现就是"逆反心理"。逆反心理过重或自己不善于处理和自我调节,会给学生带来心理压力,引起心理障碍。逆反心理还容易造成感情失控,与家长、教师感情疏远、关系僵化,甚至对立,学生就会听不进正确的教育和劝导,可能会造成大错。因此，我们通过“心理咨询”的技巧与“人性发展的规律”探索基于“人本主义”的生态系统理论的干预措施，形成一套有效应对中职学生逆反心理的策略与方法，帮助学生顺利地度过心理成长的关键期，是学校心理健康教育的当务之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190" w:type="dxa"/>
            <w:gridSpan w:val="12"/>
            <w:tcBorders>
              <w:left w:val="single" w:color="auto" w:sz="12" w:space="0"/>
              <w:right w:val="single" w:color="auto" w:sz="12" w:space="0"/>
            </w:tcBorders>
            <w:vAlign w:val="center"/>
          </w:tcPr>
          <w:p>
            <w:pPr>
              <w:spacing w:line="360" w:lineRule="auto"/>
              <w:rPr>
                <w:rFonts w:eastAsia="黑体"/>
                <w:sz w:val="24"/>
              </w:rPr>
            </w:pPr>
            <w:r>
              <w:rPr>
                <w:rFonts w:eastAsia="黑体"/>
                <w:sz w:val="24"/>
              </w:rPr>
              <w:t>三、课题设计论证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0" w:type="dxa"/>
            <w:gridSpan w:val="12"/>
            <w:tcBorders>
              <w:left w:val="single" w:color="auto" w:sz="12" w:space="0"/>
              <w:right w:val="single" w:color="auto" w:sz="12" w:space="0"/>
            </w:tcBorders>
          </w:tcPr>
          <w:p>
            <w:pPr>
              <w:snapToGrid w:val="0"/>
              <w:spacing w:line="360" w:lineRule="auto"/>
              <w:ind w:firstLine="482" w:firstLineChars="200"/>
              <w:rPr>
                <w:rFonts w:ascii="宋体" w:hAnsi="宋体"/>
                <w:b/>
                <w:color w:val="000000"/>
                <w:sz w:val="24"/>
              </w:rPr>
            </w:pPr>
            <w:r>
              <w:rPr>
                <w:rFonts w:hint="eastAsia" w:ascii="宋体" w:hAnsi="宋体"/>
                <w:b/>
                <w:color w:val="000000"/>
                <w:sz w:val="24"/>
              </w:rPr>
              <w:t>一、</w:t>
            </w:r>
            <w:r>
              <w:rPr>
                <w:rFonts w:ascii="宋体" w:hAnsi="宋体"/>
                <w:b/>
                <w:color w:val="000000"/>
                <w:sz w:val="24"/>
              </w:rPr>
              <w:t>本课题的研究目标与内容</w:t>
            </w:r>
            <w:r>
              <w:rPr>
                <w:rFonts w:hint="eastAsia" w:ascii="宋体" w:hAnsi="宋体"/>
                <w:b/>
                <w:color w:val="000000"/>
                <w:sz w:val="24"/>
              </w:rPr>
              <w:t>：</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（一）课题研究的目标</w:t>
            </w:r>
          </w:p>
          <w:p>
            <w:pPr>
              <w:snapToGrid w:val="0"/>
              <w:spacing w:line="360" w:lineRule="auto"/>
              <w:ind w:firstLine="480" w:firstLineChars="200"/>
              <w:rPr>
                <w:rFonts w:ascii="宋体" w:hAnsi="宋体"/>
                <w:color w:val="000000"/>
                <w:sz w:val="24"/>
              </w:rPr>
            </w:pPr>
            <w:r>
              <w:rPr>
                <w:rFonts w:hint="eastAsia" w:ascii="宋体" w:hAnsi="宋体"/>
                <w:color w:val="000000"/>
                <w:sz w:val="24"/>
              </w:rPr>
              <w:t>改善学生逆反心理，提高心理素质，进一步提高相应的文化、专业技能等社会素质，增强适应能力，引导中职学生树立正确的人生观、世界观和价值观。</w:t>
            </w:r>
          </w:p>
          <w:p>
            <w:pPr>
              <w:snapToGrid w:val="0"/>
              <w:spacing w:line="360" w:lineRule="auto"/>
              <w:ind w:firstLine="480" w:firstLineChars="200"/>
              <w:rPr>
                <w:rFonts w:ascii="宋体" w:hAnsi="宋体"/>
                <w:color w:val="000000"/>
                <w:sz w:val="24"/>
              </w:rPr>
            </w:pPr>
            <w:r>
              <w:rPr>
                <w:rFonts w:hint="eastAsia" w:ascii="宋体" w:hAnsi="宋体"/>
                <w:color w:val="000000"/>
                <w:sz w:val="24"/>
              </w:rPr>
              <w:t>1.分别调查我校中专部、综合部、高职部高一、高二年级学生逆反心理的具体行为表现，确定其主要表征形成的生态环境原因，运用具体样例分析寻找中职学生逆反心理现象成因。</w:t>
            </w:r>
          </w:p>
          <w:p>
            <w:pPr>
              <w:snapToGrid w:val="0"/>
              <w:spacing w:line="360" w:lineRule="auto"/>
              <w:ind w:firstLine="480" w:firstLineChars="200"/>
              <w:rPr>
                <w:rFonts w:ascii="宋体" w:hAnsi="宋体"/>
                <w:color w:val="000000"/>
                <w:sz w:val="24"/>
              </w:rPr>
            </w:pPr>
            <w:r>
              <w:rPr>
                <w:rFonts w:hint="eastAsia" w:ascii="宋体" w:hAnsi="宋体"/>
                <w:color w:val="000000"/>
                <w:sz w:val="24"/>
              </w:rPr>
              <w:t>2.探索个别咨询对中职学生逆反心理有效干预的策略与方法。</w:t>
            </w:r>
          </w:p>
          <w:p>
            <w:pPr>
              <w:snapToGrid w:val="0"/>
              <w:spacing w:line="360" w:lineRule="auto"/>
              <w:ind w:firstLine="480" w:firstLineChars="200"/>
              <w:rPr>
                <w:rFonts w:ascii="宋体" w:hAnsi="宋体"/>
                <w:color w:val="000000"/>
                <w:sz w:val="24"/>
              </w:rPr>
            </w:pPr>
            <w:r>
              <w:rPr>
                <w:rFonts w:hint="eastAsia" w:ascii="宋体" w:hAnsi="宋体"/>
                <w:color w:val="000000"/>
                <w:sz w:val="24"/>
              </w:rPr>
              <w:t>3.整合学校、家庭、社区等生态环境资源，对中职学生逆反心理进行干预，形成一套有效应对中职学生逆反心理的策略与方法，帮助学生顺利地度过心理成长的关键期。</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（二）课题研究的内容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1．中职学生的逆反心理现状调查及行为表现</w:t>
            </w:r>
          </w:p>
          <w:p>
            <w:pPr>
              <w:snapToGrid w:val="0"/>
              <w:spacing w:line="360" w:lineRule="auto"/>
              <w:ind w:firstLine="480" w:firstLineChars="200"/>
              <w:rPr>
                <w:rFonts w:ascii="宋体" w:hAnsi="宋体"/>
                <w:color w:val="000000"/>
                <w:sz w:val="24"/>
              </w:rPr>
            </w:pPr>
            <w:r>
              <w:rPr>
                <w:rFonts w:hint="eastAsia" w:ascii="宋体" w:hAnsi="宋体"/>
                <w:color w:val="000000"/>
                <w:sz w:val="24"/>
              </w:rPr>
              <w:t>课题组将深入学生实际进行调查研究，从中获取大量第一手心理资料数据，掌握学生心理状态，可通过学生咨询自述、问卷调查、心理测量（</w:t>
            </w:r>
            <w:r>
              <w:rPr>
                <w:rFonts w:ascii="宋体" w:hAnsi="宋体"/>
                <w:color w:val="000000"/>
                <w:sz w:val="24"/>
              </w:rPr>
              <w:t>HONG氏逆反量表</w:t>
            </w:r>
            <w:r>
              <w:rPr>
                <w:rFonts w:hint="eastAsia" w:ascii="宋体" w:hAnsi="宋体"/>
                <w:color w:val="000000"/>
                <w:sz w:val="24"/>
              </w:rPr>
              <w:t>等）获取以下信息：</w:t>
            </w:r>
          </w:p>
          <w:p>
            <w:pPr>
              <w:snapToGrid w:val="0"/>
              <w:spacing w:line="360" w:lineRule="auto"/>
              <w:ind w:firstLine="480" w:firstLineChars="200"/>
              <w:rPr>
                <w:rFonts w:ascii="宋体" w:hAnsi="宋体"/>
                <w:color w:val="000000"/>
                <w:sz w:val="24"/>
              </w:rPr>
            </w:pPr>
            <w:r>
              <w:rPr>
                <w:rFonts w:hint="eastAsia" w:ascii="宋体" w:hAnsi="宋体"/>
                <w:color w:val="000000"/>
                <w:sz w:val="24"/>
              </w:rPr>
              <w:t>（1）年龄、性别、班级、姓名、健康状况；</w:t>
            </w:r>
          </w:p>
          <w:p>
            <w:pPr>
              <w:snapToGrid w:val="0"/>
              <w:spacing w:line="360" w:lineRule="auto"/>
              <w:ind w:firstLine="480" w:firstLineChars="200"/>
              <w:rPr>
                <w:rFonts w:ascii="宋体" w:hAnsi="宋体"/>
                <w:color w:val="000000"/>
                <w:sz w:val="24"/>
              </w:rPr>
            </w:pPr>
            <w:r>
              <w:rPr>
                <w:rFonts w:hint="eastAsia" w:ascii="宋体" w:hAnsi="宋体"/>
                <w:color w:val="000000"/>
                <w:sz w:val="24"/>
              </w:rPr>
              <w:t>（2）当前面临的主要问题及影响；</w:t>
            </w:r>
          </w:p>
          <w:p>
            <w:pPr>
              <w:snapToGrid w:val="0"/>
              <w:spacing w:line="360" w:lineRule="auto"/>
              <w:ind w:firstLine="480" w:firstLineChars="200"/>
              <w:rPr>
                <w:rFonts w:ascii="宋体" w:hAnsi="宋体"/>
                <w:color w:val="000000"/>
                <w:sz w:val="24"/>
              </w:rPr>
            </w:pPr>
            <w:r>
              <w:rPr>
                <w:rFonts w:hint="eastAsia" w:ascii="宋体" w:hAnsi="宋体"/>
                <w:color w:val="000000"/>
                <w:sz w:val="24"/>
              </w:rPr>
              <w:t>（3）个人生活经历（家庭环境、父母教育方式、学校生活、个人社会经历）。</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二、</w:t>
            </w:r>
            <w:r>
              <w:rPr>
                <w:rFonts w:ascii="宋体" w:hAnsi="宋体"/>
                <w:b/>
                <w:color w:val="000000"/>
                <w:sz w:val="24"/>
              </w:rPr>
              <w:t>可能的创新之处</w:t>
            </w:r>
            <w:r>
              <w:rPr>
                <w:rFonts w:hint="eastAsia" w:ascii="宋体" w:hAnsi="宋体"/>
                <w:b/>
                <w:color w:val="000000"/>
                <w:sz w:val="24"/>
              </w:rPr>
              <w:t>：</w:t>
            </w:r>
          </w:p>
          <w:p>
            <w:pPr>
              <w:snapToGrid w:val="0"/>
              <w:spacing w:line="360" w:lineRule="auto"/>
              <w:ind w:firstLine="480" w:firstLineChars="200"/>
              <w:rPr>
                <w:rFonts w:ascii="宋体" w:hAnsi="宋体"/>
                <w:color w:val="000000"/>
                <w:sz w:val="24"/>
              </w:rPr>
            </w:pPr>
            <w:r>
              <w:rPr>
                <w:rFonts w:hint="eastAsia" w:ascii="宋体" w:hAnsi="宋体"/>
                <w:color w:val="000000"/>
                <w:sz w:val="24"/>
              </w:rPr>
              <w:t>通过本课题的实践研究，探索出心理援助对于中职学生逆反心理干预的策略与方法，总结概括出职业学校心理援助对于中职学生逆反心理干预的特色，并形成促进学生个性化和社会化发展的教育教学机制。</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三、</w:t>
            </w:r>
            <w:r>
              <w:rPr>
                <w:rFonts w:ascii="宋体" w:hAnsi="宋体"/>
                <w:b/>
                <w:color w:val="000000"/>
                <w:sz w:val="24"/>
              </w:rPr>
              <w:t>研究思路、方法和阶段安排。</w:t>
            </w:r>
          </w:p>
          <w:p>
            <w:pPr>
              <w:snapToGrid w:val="0"/>
              <w:spacing w:line="360" w:lineRule="auto"/>
              <w:ind w:firstLine="480" w:firstLineChars="200"/>
              <w:rPr>
                <w:rFonts w:ascii="宋体" w:hAnsi="宋体"/>
                <w:color w:val="000000"/>
                <w:sz w:val="24"/>
              </w:rPr>
            </w:pPr>
            <w:r>
              <w:rPr>
                <w:rFonts w:hint="eastAsia" w:ascii="宋体" w:hAnsi="宋体"/>
                <w:color w:val="000000"/>
                <w:sz w:val="24"/>
              </w:rPr>
              <w:t>1、研究的思路</w:t>
            </w:r>
          </w:p>
          <w:p>
            <w:pPr>
              <w:snapToGrid w:val="0"/>
              <w:spacing w:line="360" w:lineRule="auto"/>
              <w:ind w:firstLine="480" w:firstLineChars="200"/>
              <w:rPr>
                <w:rFonts w:ascii="宋体" w:hAnsi="宋体"/>
                <w:color w:val="000000"/>
                <w:sz w:val="24"/>
              </w:rPr>
            </w:pPr>
            <w:r>
              <w:rPr>
                <w:rFonts w:hint="eastAsia" w:ascii="宋体" w:hAnsi="宋体"/>
                <w:color w:val="000000"/>
                <w:sz w:val="24"/>
              </w:rPr>
              <w:t>前期摸底确定干预对象，然后问卷（家庭、学校方面）调查干预对象的基本情况（家庭、学习、人际关系、行为等），接着访谈（教师、学生、家长），分析诊断干预对象的逆反行为表现及不良行为形成的原因与动机，制定干预计划与目标（家庭干预与指导、个案干预与指导、学校干预与指导），然后效果分析，案例撰写，最后成果形成。</w:t>
            </w:r>
          </w:p>
          <w:p>
            <w:pPr>
              <w:snapToGrid w:val="0"/>
              <w:spacing w:line="360" w:lineRule="auto"/>
              <w:ind w:firstLine="480" w:firstLineChars="200"/>
              <w:rPr>
                <w:rFonts w:ascii="宋体" w:hAnsi="宋体"/>
                <w:color w:val="000000"/>
                <w:sz w:val="24"/>
              </w:rPr>
            </w:pPr>
            <w:r>
              <w:rPr>
                <w:rFonts w:hint="eastAsia" w:ascii="宋体" w:hAnsi="宋体"/>
                <w:color w:val="000000"/>
                <w:sz w:val="24"/>
              </w:rPr>
              <w:t>2、研究的方法</w:t>
            </w:r>
          </w:p>
          <w:p>
            <w:pPr>
              <w:snapToGrid w:val="0"/>
              <w:spacing w:line="360" w:lineRule="auto"/>
              <w:ind w:firstLine="480" w:firstLineChars="200"/>
              <w:rPr>
                <w:rFonts w:ascii="宋体" w:hAnsi="宋体"/>
                <w:color w:val="000000"/>
                <w:sz w:val="24"/>
              </w:rPr>
            </w:pPr>
            <w:r>
              <w:rPr>
                <w:rFonts w:hint="eastAsia" w:ascii="宋体" w:hAnsi="宋体"/>
                <w:color w:val="000000"/>
                <w:sz w:val="24"/>
              </w:rPr>
              <w:t>以行动研究为方法论依据，具体研究方法有问卷法、观察法、</w:t>
            </w:r>
            <w:r>
              <w:rPr>
                <w:rFonts w:ascii="宋体" w:hAnsi="宋体"/>
                <w:color w:val="000000"/>
                <w:sz w:val="24"/>
              </w:rPr>
              <w:t>文献研究法</w:t>
            </w:r>
            <w:r>
              <w:rPr>
                <w:rFonts w:hint="eastAsia" w:ascii="宋体" w:hAnsi="宋体"/>
                <w:color w:val="000000"/>
                <w:sz w:val="24"/>
              </w:rPr>
              <w:t>、访谈法、个案研究法、行动研究法、团体辅导、家庭辅导、</w:t>
            </w:r>
            <w:r>
              <w:rPr>
                <w:rFonts w:ascii="宋体" w:hAnsi="宋体"/>
                <w:color w:val="000000"/>
                <w:sz w:val="24"/>
              </w:rPr>
              <w:t>经验总结</w:t>
            </w:r>
            <w:r>
              <w:rPr>
                <w:rFonts w:hint="eastAsia" w:ascii="宋体" w:hAnsi="宋体"/>
                <w:color w:val="000000"/>
                <w:sz w:val="24"/>
              </w:rPr>
              <w:t>等方法。</w:t>
            </w:r>
          </w:p>
          <w:p>
            <w:pPr>
              <w:snapToGrid w:val="0"/>
              <w:spacing w:line="360" w:lineRule="auto"/>
              <w:ind w:firstLine="480" w:firstLineChars="200"/>
              <w:rPr>
                <w:rFonts w:ascii="宋体" w:hAnsi="宋体"/>
                <w:color w:val="000000"/>
                <w:sz w:val="24"/>
              </w:rPr>
            </w:pPr>
            <w:r>
              <w:rPr>
                <w:rFonts w:hint="eastAsia" w:ascii="宋体" w:hAnsi="宋体"/>
                <w:color w:val="000000"/>
                <w:sz w:val="24"/>
              </w:rPr>
              <w:t>（1）文献研究法：查阅相关的文献，了解国内外同类课题研究的现状及成果。学习借鉴国内外心理健康教育的先进理论知识，使课题研究更具时代性和方向性。</w:t>
            </w:r>
          </w:p>
          <w:p>
            <w:pPr>
              <w:snapToGrid w:val="0"/>
              <w:spacing w:line="360" w:lineRule="auto"/>
              <w:ind w:firstLine="480" w:firstLineChars="200"/>
              <w:rPr>
                <w:rFonts w:ascii="宋体" w:hAnsi="宋体"/>
                <w:color w:val="000000"/>
                <w:sz w:val="24"/>
              </w:rPr>
            </w:pPr>
            <w:r>
              <w:rPr>
                <w:rFonts w:hint="eastAsia" w:ascii="宋体" w:hAnsi="宋体"/>
                <w:color w:val="000000"/>
                <w:sz w:val="24"/>
              </w:rPr>
              <w:t>（2）行动研究法：组建研究小组，制定研究方案，对课题进行深入研究，对研究进展及时进行总结报告。随着课题研究进程，统计测量法，教育叙事法等研究方法也会适当运用。</w:t>
            </w:r>
          </w:p>
          <w:p>
            <w:pPr>
              <w:snapToGrid w:val="0"/>
              <w:spacing w:line="360" w:lineRule="auto"/>
              <w:ind w:firstLine="480" w:firstLineChars="200"/>
              <w:rPr>
                <w:rFonts w:ascii="宋体" w:hAnsi="宋体"/>
                <w:color w:val="000000"/>
                <w:sz w:val="24"/>
              </w:rPr>
            </w:pPr>
            <w:r>
              <w:rPr>
                <w:rFonts w:hint="eastAsia" w:ascii="宋体" w:hAnsi="宋体"/>
                <w:color w:val="000000"/>
                <w:sz w:val="24"/>
              </w:rPr>
              <w:t>（3）个案研究法：</w:t>
            </w:r>
            <w:r>
              <w:rPr>
                <w:rFonts w:ascii="宋体" w:hAnsi="宋体"/>
                <w:color w:val="000000"/>
                <w:sz w:val="24"/>
              </w:rPr>
              <w:t>旨在通过对学生个性心理的观察、监控、研究、矫正,调整学生的健康心理状态</w:t>
            </w:r>
            <w:r>
              <w:rPr>
                <w:rFonts w:hint="eastAsia" w:ascii="宋体" w:hAnsi="宋体"/>
                <w:color w:val="000000"/>
                <w:sz w:val="24"/>
              </w:rPr>
              <w:t>，</w:t>
            </w:r>
            <w:r>
              <w:rPr>
                <w:rFonts w:ascii="宋体" w:hAnsi="宋体"/>
                <w:color w:val="000000"/>
                <w:sz w:val="24"/>
              </w:rPr>
              <w:t>使其向健康的方向发展</w:t>
            </w:r>
            <w:r>
              <w:rPr>
                <w:rFonts w:hint="eastAsia" w:ascii="宋体" w:hAnsi="宋体"/>
                <w:color w:val="000000"/>
                <w:sz w:val="24"/>
              </w:rPr>
              <w:t>，</w:t>
            </w:r>
            <w:r>
              <w:rPr>
                <w:rFonts w:ascii="宋体" w:hAnsi="宋体"/>
                <w:color w:val="000000"/>
                <w:sz w:val="24"/>
              </w:rPr>
              <w:t>对学生成长的不同时期和不同的过程以及一些带有规律性的东西进行研究</w:t>
            </w:r>
            <w:r>
              <w:rPr>
                <w:rFonts w:hint="eastAsia" w:ascii="宋体" w:hAnsi="宋体"/>
                <w:color w:val="000000"/>
                <w:sz w:val="24"/>
              </w:rPr>
              <w:t>，</w:t>
            </w:r>
            <w:r>
              <w:rPr>
                <w:rFonts w:ascii="宋体" w:hAnsi="宋体"/>
                <w:color w:val="000000"/>
                <w:sz w:val="24"/>
              </w:rPr>
              <w:t>进行跟踪分析</w:t>
            </w:r>
            <w:r>
              <w:rPr>
                <w:rFonts w:hint="eastAsia" w:ascii="宋体" w:hAnsi="宋体"/>
                <w:color w:val="000000"/>
                <w:sz w:val="24"/>
              </w:rPr>
              <w:t>，</w:t>
            </w:r>
            <w:r>
              <w:rPr>
                <w:rFonts w:ascii="宋体" w:hAnsi="宋体"/>
                <w:color w:val="000000"/>
                <w:sz w:val="24"/>
              </w:rPr>
              <w:t>于个性中寻求共性</w:t>
            </w:r>
            <w:r>
              <w:rPr>
                <w:rFonts w:hint="eastAsia" w:ascii="宋体" w:hAnsi="宋体"/>
                <w:color w:val="000000"/>
                <w:sz w:val="24"/>
              </w:rPr>
              <w:t>，</w:t>
            </w:r>
            <w:r>
              <w:rPr>
                <w:rFonts w:ascii="宋体" w:hAnsi="宋体"/>
                <w:color w:val="000000"/>
                <w:sz w:val="24"/>
              </w:rPr>
              <w:t>于特殊中总结一般</w:t>
            </w:r>
            <w:r>
              <w:rPr>
                <w:rFonts w:hint="eastAsia" w:ascii="宋体" w:hAnsi="宋体"/>
                <w:color w:val="000000"/>
                <w:sz w:val="24"/>
              </w:rPr>
              <w:t>，</w:t>
            </w:r>
            <w:r>
              <w:rPr>
                <w:rFonts w:ascii="宋体" w:hAnsi="宋体"/>
                <w:color w:val="000000"/>
                <w:sz w:val="24"/>
              </w:rPr>
              <w:t>为课题的研究提供典型的事实例证</w:t>
            </w:r>
            <w:r>
              <w:rPr>
                <w:rFonts w:hint="eastAsia" w:ascii="宋体" w:hAnsi="宋体"/>
                <w:color w:val="000000"/>
                <w:sz w:val="24"/>
              </w:rPr>
              <w:t>。</w:t>
            </w:r>
          </w:p>
          <w:p>
            <w:pPr>
              <w:snapToGrid w:val="0"/>
              <w:spacing w:line="360" w:lineRule="auto"/>
              <w:ind w:firstLine="480" w:firstLineChars="200"/>
              <w:rPr>
                <w:rFonts w:ascii="宋体" w:hAnsi="宋体"/>
                <w:color w:val="000000"/>
                <w:sz w:val="24"/>
              </w:rPr>
            </w:pPr>
            <w:r>
              <w:rPr>
                <w:rFonts w:hint="eastAsia" w:ascii="宋体" w:hAnsi="宋体"/>
                <w:color w:val="000000"/>
                <w:sz w:val="24"/>
              </w:rPr>
              <w:t>（4）调查研究法：没有调查就没有发言权。在课题研究的过程中，通过问卷、开座谈会等形式进行调查研究，使相关数据材料及调研结果更真实、更准确。以保障科研成果的正确性。</w:t>
            </w:r>
          </w:p>
          <w:p>
            <w:pPr>
              <w:snapToGrid w:val="0"/>
              <w:spacing w:line="360" w:lineRule="auto"/>
              <w:ind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观察法</w:t>
            </w:r>
            <w:r>
              <w:rPr>
                <w:rFonts w:hint="eastAsia" w:ascii="宋体" w:hAnsi="宋体"/>
                <w:color w:val="000000"/>
                <w:sz w:val="24"/>
              </w:rPr>
              <w:t>：</w:t>
            </w:r>
            <w:r>
              <w:rPr>
                <w:rFonts w:ascii="宋体" w:hAnsi="宋体"/>
                <w:color w:val="000000"/>
                <w:sz w:val="24"/>
              </w:rPr>
              <w:t>通过观察学生的言语、表情、动作以及在日常生活、学习、劳动、游戏中的活动表现</w:t>
            </w:r>
            <w:r>
              <w:rPr>
                <w:rFonts w:hint="eastAsia" w:ascii="宋体" w:hAnsi="宋体"/>
                <w:color w:val="000000"/>
                <w:sz w:val="24"/>
              </w:rPr>
              <w:t>，</w:t>
            </w:r>
            <w:r>
              <w:rPr>
                <w:rFonts w:ascii="宋体" w:hAnsi="宋体"/>
                <w:color w:val="000000"/>
                <w:sz w:val="24"/>
              </w:rPr>
              <w:t>了解存在的问题</w:t>
            </w:r>
            <w:r>
              <w:rPr>
                <w:rFonts w:hint="eastAsia" w:ascii="宋体" w:hAnsi="宋体"/>
                <w:color w:val="000000"/>
                <w:sz w:val="24"/>
              </w:rPr>
              <w:t>。</w:t>
            </w:r>
            <w:r>
              <w:rPr>
                <w:rFonts w:ascii="宋体" w:hAnsi="宋体"/>
                <w:color w:val="000000"/>
                <w:sz w:val="24"/>
              </w:rPr>
              <w:t>通过每一个班级配备的心理联络员和学生平等的零距离接触</w:t>
            </w:r>
            <w:r>
              <w:rPr>
                <w:rFonts w:hint="eastAsia" w:ascii="宋体" w:hAnsi="宋体"/>
                <w:color w:val="000000"/>
                <w:sz w:val="24"/>
              </w:rPr>
              <w:t>，</w:t>
            </w:r>
            <w:r>
              <w:rPr>
                <w:rFonts w:ascii="宋体" w:hAnsi="宋体"/>
                <w:color w:val="000000"/>
                <w:sz w:val="24"/>
              </w:rPr>
              <w:t>得到的私下的言行</w:t>
            </w:r>
            <w:r>
              <w:rPr>
                <w:rFonts w:hint="eastAsia" w:ascii="宋体" w:hAnsi="宋体"/>
                <w:color w:val="000000"/>
                <w:sz w:val="24"/>
              </w:rPr>
              <w:t>，</w:t>
            </w:r>
            <w:r>
              <w:rPr>
                <w:rFonts w:ascii="宋体" w:hAnsi="宋体"/>
                <w:color w:val="000000"/>
                <w:sz w:val="24"/>
              </w:rPr>
              <w:t>归类总结以后</w:t>
            </w:r>
            <w:r>
              <w:rPr>
                <w:rFonts w:hint="eastAsia" w:ascii="宋体" w:hAnsi="宋体"/>
                <w:color w:val="000000"/>
                <w:sz w:val="24"/>
              </w:rPr>
              <w:t>，</w:t>
            </w:r>
            <w:r>
              <w:rPr>
                <w:rFonts w:ascii="宋体" w:hAnsi="宋体"/>
                <w:color w:val="000000"/>
                <w:sz w:val="24"/>
              </w:rPr>
              <w:t>将掌握比较详实的感性材料</w:t>
            </w:r>
            <w:r>
              <w:rPr>
                <w:rFonts w:hint="eastAsia" w:ascii="宋体" w:hAnsi="宋体"/>
                <w:color w:val="000000"/>
                <w:sz w:val="24"/>
              </w:rPr>
              <w:t>，</w:t>
            </w:r>
            <w:r>
              <w:rPr>
                <w:rFonts w:ascii="宋体" w:hAnsi="宋体"/>
                <w:color w:val="000000"/>
                <w:sz w:val="24"/>
              </w:rPr>
              <w:t>进行科学的有针对性的分析与研究</w:t>
            </w:r>
            <w:r>
              <w:rPr>
                <w:rFonts w:hint="eastAsia" w:ascii="宋体" w:hAnsi="宋体"/>
                <w:color w:val="000000"/>
                <w:sz w:val="24"/>
              </w:rPr>
              <w:t>。</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3、研究阶段安排</w:t>
            </w:r>
          </w:p>
          <w:p>
            <w:pPr>
              <w:snapToGrid w:val="0"/>
              <w:spacing w:line="360" w:lineRule="auto"/>
              <w:ind w:firstLine="482" w:firstLineChars="200"/>
              <w:rPr>
                <w:rFonts w:ascii="宋体" w:hAnsi="宋体"/>
                <w:b/>
                <w:color w:val="000000"/>
                <w:sz w:val="24"/>
              </w:rPr>
            </w:pPr>
            <w:r>
              <w:rPr>
                <w:rFonts w:ascii="宋体" w:hAnsi="宋体"/>
                <w:b/>
                <w:color w:val="000000"/>
                <w:sz w:val="24"/>
              </w:rPr>
              <w:t>第一阶段</w:t>
            </w:r>
            <w:r>
              <w:rPr>
                <w:rFonts w:hint="eastAsia" w:ascii="宋体" w:hAnsi="宋体"/>
                <w:b/>
                <w:color w:val="000000"/>
                <w:sz w:val="24"/>
              </w:rPr>
              <w:t>——</w:t>
            </w:r>
            <w:r>
              <w:rPr>
                <w:rFonts w:ascii="宋体" w:hAnsi="宋体"/>
                <w:b/>
                <w:color w:val="000000"/>
                <w:sz w:val="24"/>
              </w:rPr>
              <w:t>准备阶段（20</w:t>
            </w:r>
            <w:r>
              <w:rPr>
                <w:rFonts w:hint="eastAsia" w:ascii="宋体" w:hAnsi="宋体"/>
                <w:b/>
                <w:color w:val="000000"/>
                <w:sz w:val="24"/>
              </w:rPr>
              <w:t>19</w:t>
            </w:r>
            <w:r>
              <w:rPr>
                <w:rFonts w:ascii="宋体" w:hAnsi="宋体"/>
                <w:b/>
                <w:color w:val="000000"/>
                <w:sz w:val="24"/>
              </w:rPr>
              <w:t>.</w:t>
            </w:r>
            <w:r>
              <w:rPr>
                <w:rFonts w:hint="eastAsia" w:ascii="宋体" w:hAnsi="宋体"/>
                <w:b/>
                <w:color w:val="000000"/>
                <w:sz w:val="24"/>
              </w:rPr>
              <w:t>05</w:t>
            </w:r>
            <w:r>
              <w:rPr>
                <w:rFonts w:ascii="宋体" w:hAnsi="宋体"/>
                <w:b/>
                <w:color w:val="000000"/>
                <w:sz w:val="24"/>
              </w:rPr>
              <w:t>）</w:t>
            </w:r>
          </w:p>
          <w:p>
            <w:pPr>
              <w:snapToGrid w:val="0"/>
              <w:spacing w:line="360" w:lineRule="auto"/>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成立课题研究小组，明确职责。撰写课题申请报告；</w:t>
            </w:r>
          </w:p>
          <w:p>
            <w:pPr>
              <w:snapToGrid w:val="0"/>
              <w:spacing w:line="360" w:lineRule="auto"/>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组织教师认真学习，使他们了解本课题的研究背景，理解课题内涵，明确研究目标，熟悉研究原则与方法</w:t>
            </w:r>
            <w:r>
              <w:rPr>
                <w:rFonts w:hint="eastAsia" w:ascii="宋体" w:hAnsi="宋体"/>
                <w:color w:val="000000"/>
                <w:sz w:val="24"/>
              </w:rPr>
              <w:t>；</w:t>
            </w:r>
          </w:p>
          <w:p>
            <w:pPr>
              <w:snapToGrid w:val="0"/>
              <w:spacing w:line="360" w:lineRule="auto"/>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拟订研究方案，提出研究的主要内容，并落实到人</w:t>
            </w:r>
            <w:r>
              <w:rPr>
                <w:rFonts w:hint="eastAsia" w:ascii="宋体" w:hAnsi="宋体"/>
                <w:color w:val="000000"/>
                <w:sz w:val="24"/>
              </w:rPr>
              <w:t>；</w:t>
            </w:r>
          </w:p>
          <w:p>
            <w:pPr>
              <w:snapToGrid w:val="0"/>
              <w:spacing w:line="360" w:lineRule="auto"/>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正式申报课题，等待批准立项；</w:t>
            </w:r>
          </w:p>
          <w:p>
            <w:pPr>
              <w:snapToGrid w:val="0"/>
              <w:spacing w:line="360" w:lineRule="auto"/>
              <w:ind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撰写课题开题报告</w:t>
            </w:r>
            <w:r>
              <w:rPr>
                <w:rFonts w:hint="eastAsia" w:ascii="宋体" w:hAnsi="宋体"/>
                <w:color w:val="000000"/>
                <w:sz w:val="24"/>
              </w:rPr>
              <w:t>，</w:t>
            </w:r>
            <w:r>
              <w:rPr>
                <w:rFonts w:ascii="宋体" w:hAnsi="宋体"/>
                <w:color w:val="000000"/>
                <w:sz w:val="24"/>
              </w:rPr>
              <w:t>确定细化研究内容与方向</w:t>
            </w:r>
            <w:r>
              <w:rPr>
                <w:rFonts w:hint="eastAsia" w:ascii="宋体" w:hAnsi="宋体"/>
                <w:color w:val="000000"/>
                <w:sz w:val="24"/>
              </w:rPr>
              <w:t>；</w:t>
            </w:r>
          </w:p>
          <w:p>
            <w:pPr>
              <w:snapToGrid w:val="0"/>
              <w:spacing w:line="360" w:lineRule="auto"/>
              <w:ind w:firstLine="480" w:firstLineChars="200"/>
              <w:rPr>
                <w:rFonts w:ascii="宋体" w:hAnsi="宋体"/>
                <w:color w:val="000000"/>
                <w:sz w:val="24"/>
              </w:rPr>
            </w:pPr>
            <w:r>
              <w:rPr>
                <w:rFonts w:hint="eastAsia" w:ascii="宋体" w:hAnsi="宋体"/>
                <w:color w:val="000000"/>
                <w:sz w:val="24"/>
              </w:rPr>
              <w:t>6．</w:t>
            </w:r>
            <w:r>
              <w:rPr>
                <w:rFonts w:ascii="宋体" w:hAnsi="宋体"/>
                <w:color w:val="000000"/>
                <w:sz w:val="24"/>
              </w:rPr>
              <w:t>召开开题会</w:t>
            </w:r>
            <w:r>
              <w:rPr>
                <w:rFonts w:hint="eastAsia" w:ascii="宋体" w:hAnsi="宋体"/>
                <w:color w:val="000000"/>
                <w:sz w:val="24"/>
              </w:rPr>
              <w:t>，进一步完善课题研究方案。</w:t>
            </w:r>
          </w:p>
          <w:p>
            <w:pPr>
              <w:snapToGrid w:val="0"/>
              <w:spacing w:line="360" w:lineRule="auto"/>
              <w:ind w:firstLine="482" w:firstLineChars="200"/>
              <w:rPr>
                <w:rFonts w:ascii="宋体" w:hAnsi="宋体"/>
                <w:b/>
                <w:color w:val="000000"/>
                <w:sz w:val="24"/>
              </w:rPr>
            </w:pPr>
            <w:r>
              <w:rPr>
                <w:rFonts w:ascii="宋体" w:hAnsi="宋体"/>
                <w:b/>
                <w:color w:val="000000"/>
                <w:sz w:val="24"/>
              </w:rPr>
              <w:t>第二阶段</w:t>
            </w:r>
            <w:r>
              <w:rPr>
                <w:rFonts w:hint="eastAsia" w:ascii="宋体" w:hAnsi="宋体"/>
                <w:b/>
                <w:color w:val="000000"/>
                <w:sz w:val="24"/>
              </w:rPr>
              <w:t>——</w:t>
            </w:r>
            <w:r>
              <w:rPr>
                <w:rFonts w:ascii="宋体" w:hAnsi="宋体"/>
                <w:b/>
                <w:color w:val="000000"/>
                <w:sz w:val="24"/>
              </w:rPr>
              <w:t>实施阶段（20</w:t>
            </w:r>
            <w:r>
              <w:rPr>
                <w:rFonts w:hint="eastAsia" w:ascii="宋体" w:hAnsi="宋体"/>
                <w:b/>
                <w:color w:val="000000"/>
                <w:sz w:val="24"/>
              </w:rPr>
              <w:t>19</w:t>
            </w:r>
            <w:r>
              <w:rPr>
                <w:rFonts w:ascii="宋体" w:hAnsi="宋体"/>
                <w:b/>
                <w:color w:val="000000"/>
                <w:sz w:val="24"/>
              </w:rPr>
              <w:t>.</w:t>
            </w:r>
            <w:r>
              <w:rPr>
                <w:rFonts w:hint="eastAsia" w:ascii="宋体" w:hAnsi="宋体"/>
                <w:b/>
                <w:color w:val="000000"/>
                <w:sz w:val="24"/>
              </w:rPr>
              <w:t>06</w:t>
            </w:r>
            <w:r>
              <w:rPr>
                <w:rFonts w:ascii="宋体" w:hAnsi="宋体"/>
                <w:b/>
                <w:color w:val="000000"/>
                <w:sz w:val="24"/>
              </w:rPr>
              <w:t>——20</w:t>
            </w:r>
            <w:r>
              <w:rPr>
                <w:rFonts w:hint="eastAsia" w:ascii="宋体" w:hAnsi="宋体"/>
                <w:b/>
                <w:color w:val="000000"/>
                <w:sz w:val="24"/>
              </w:rPr>
              <w:t>2</w:t>
            </w:r>
            <w:r>
              <w:rPr>
                <w:rFonts w:hint="eastAsia" w:ascii="宋体" w:hAnsi="宋体"/>
                <w:b/>
                <w:color w:val="000000"/>
                <w:sz w:val="24"/>
                <w:lang w:val="en-US" w:eastAsia="zh-CN"/>
              </w:rPr>
              <w:t>1</w:t>
            </w:r>
            <w:r>
              <w:rPr>
                <w:rFonts w:ascii="宋体" w:hAnsi="宋体"/>
                <w:b/>
                <w:color w:val="000000"/>
                <w:sz w:val="24"/>
              </w:rPr>
              <w:t>.</w:t>
            </w:r>
            <w:r>
              <w:rPr>
                <w:rFonts w:hint="eastAsia" w:ascii="宋体" w:hAnsi="宋体"/>
                <w:b/>
                <w:color w:val="000000"/>
                <w:sz w:val="24"/>
              </w:rPr>
              <w:t>05</w:t>
            </w:r>
            <w:r>
              <w:rPr>
                <w:rFonts w:ascii="宋体" w:hAnsi="宋体"/>
                <w:b/>
                <w:color w:val="000000"/>
                <w:sz w:val="24"/>
              </w:rPr>
              <w:t>）</w:t>
            </w:r>
          </w:p>
          <w:p>
            <w:pPr>
              <w:snapToGrid w:val="0"/>
              <w:spacing w:line="360" w:lineRule="auto"/>
              <w:ind w:firstLine="480" w:firstLineChars="200"/>
              <w:rPr>
                <w:rFonts w:ascii="宋体" w:hAnsi="宋体"/>
                <w:color w:val="000000"/>
                <w:sz w:val="24"/>
              </w:rPr>
            </w:pPr>
            <w:r>
              <w:rPr>
                <w:rFonts w:hint="eastAsia" w:ascii="宋体" w:hAnsi="宋体"/>
                <w:color w:val="000000"/>
                <w:sz w:val="24"/>
              </w:rPr>
              <w:t>1. 选择符合条件的样本，运用“Hong”氏逆反量表，分年级进行调查分析，完成有关调查报告；</w:t>
            </w:r>
          </w:p>
          <w:p>
            <w:pPr>
              <w:snapToGrid w:val="0"/>
              <w:spacing w:line="360" w:lineRule="auto"/>
              <w:ind w:firstLine="480" w:firstLineChars="200"/>
              <w:rPr>
                <w:rFonts w:ascii="宋体" w:hAnsi="宋体"/>
                <w:color w:val="000000"/>
                <w:sz w:val="24"/>
              </w:rPr>
            </w:pPr>
            <w:r>
              <w:rPr>
                <w:rFonts w:hint="eastAsia" w:ascii="宋体" w:hAnsi="宋体"/>
                <w:color w:val="000000"/>
                <w:sz w:val="24"/>
              </w:rPr>
              <w:t>2. 组织课题成员对问卷进行分析；</w:t>
            </w:r>
          </w:p>
          <w:p>
            <w:pPr>
              <w:snapToGrid w:val="0"/>
              <w:spacing w:line="360" w:lineRule="auto"/>
              <w:ind w:firstLine="480" w:firstLineChars="200"/>
              <w:rPr>
                <w:rFonts w:ascii="宋体" w:hAnsi="宋体"/>
                <w:color w:val="000000"/>
                <w:sz w:val="24"/>
              </w:rPr>
            </w:pPr>
            <w:r>
              <w:rPr>
                <w:rFonts w:hint="eastAsia" w:ascii="宋体" w:hAnsi="宋体"/>
                <w:color w:val="000000"/>
                <w:sz w:val="24"/>
              </w:rPr>
              <w:t>3. 开展访谈、分析诊断干预对象的逆反行为表现及行为形成的原因与动机；</w:t>
            </w:r>
          </w:p>
          <w:p>
            <w:pPr>
              <w:snapToGrid w:val="0"/>
              <w:spacing w:line="360" w:lineRule="auto"/>
              <w:ind w:firstLine="480" w:firstLineChars="200"/>
              <w:rPr>
                <w:rFonts w:ascii="宋体" w:hAnsi="宋体"/>
                <w:color w:val="000000"/>
                <w:sz w:val="24"/>
              </w:rPr>
            </w:pPr>
            <w:r>
              <w:rPr>
                <w:rFonts w:hint="eastAsia" w:ascii="宋体" w:hAnsi="宋体"/>
                <w:color w:val="000000"/>
                <w:sz w:val="24"/>
              </w:rPr>
              <w:t>4. 对特定对象进行干预，修改、完善行动方案；</w:t>
            </w:r>
          </w:p>
          <w:p>
            <w:pPr>
              <w:snapToGrid w:val="0"/>
              <w:spacing w:line="360" w:lineRule="auto"/>
              <w:ind w:firstLine="480" w:firstLineChars="200"/>
              <w:rPr>
                <w:rFonts w:ascii="宋体" w:hAnsi="宋体"/>
                <w:color w:val="000000"/>
                <w:sz w:val="24"/>
              </w:rPr>
            </w:pPr>
            <w:r>
              <w:rPr>
                <w:rFonts w:hint="eastAsia" w:ascii="宋体" w:hAnsi="宋体"/>
                <w:color w:val="000000"/>
                <w:sz w:val="24"/>
              </w:rPr>
              <w:t>5. 开展教师与家长培训、学生团体辅导，积累个案素材，提出监控对策及进行效果分析。</w:t>
            </w:r>
          </w:p>
          <w:p>
            <w:pPr>
              <w:snapToGrid w:val="0"/>
              <w:spacing w:line="360" w:lineRule="auto"/>
              <w:ind w:firstLine="482" w:firstLineChars="200"/>
              <w:rPr>
                <w:rFonts w:ascii="宋体" w:hAnsi="宋体"/>
                <w:b/>
                <w:color w:val="000000"/>
                <w:sz w:val="24"/>
              </w:rPr>
            </w:pPr>
            <w:r>
              <w:rPr>
                <w:rFonts w:ascii="宋体" w:hAnsi="宋体"/>
                <w:b/>
                <w:color w:val="000000"/>
                <w:sz w:val="24"/>
              </w:rPr>
              <w:t>第三阶段</w:t>
            </w:r>
            <w:r>
              <w:rPr>
                <w:rFonts w:hint="eastAsia" w:ascii="宋体" w:hAnsi="宋体"/>
                <w:b/>
                <w:color w:val="000000"/>
                <w:sz w:val="24"/>
              </w:rPr>
              <w:t>——</w:t>
            </w:r>
            <w:r>
              <w:rPr>
                <w:rFonts w:ascii="宋体" w:hAnsi="宋体"/>
                <w:b/>
                <w:color w:val="000000"/>
                <w:sz w:val="24"/>
              </w:rPr>
              <w:t>总结验收阶段（20</w:t>
            </w:r>
            <w:r>
              <w:rPr>
                <w:rFonts w:hint="eastAsia" w:ascii="宋体" w:hAnsi="宋体"/>
                <w:b/>
                <w:color w:val="000000"/>
                <w:sz w:val="24"/>
              </w:rPr>
              <w:t>20</w:t>
            </w:r>
            <w:r>
              <w:rPr>
                <w:rFonts w:ascii="宋体" w:hAnsi="宋体"/>
                <w:b/>
                <w:color w:val="000000"/>
                <w:sz w:val="24"/>
              </w:rPr>
              <w:t>.</w:t>
            </w:r>
            <w:r>
              <w:rPr>
                <w:rFonts w:hint="eastAsia" w:ascii="宋体" w:hAnsi="宋体"/>
                <w:b/>
                <w:color w:val="000000"/>
                <w:sz w:val="24"/>
              </w:rPr>
              <w:t>06</w:t>
            </w:r>
            <w:r>
              <w:rPr>
                <w:rFonts w:ascii="宋体" w:hAnsi="宋体"/>
                <w:b/>
                <w:color w:val="000000"/>
                <w:sz w:val="24"/>
              </w:rPr>
              <w:t>——20</w:t>
            </w:r>
            <w:r>
              <w:rPr>
                <w:rFonts w:hint="eastAsia" w:ascii="宋体" w:hAnsi="宋体"/>
                <w:b/>
                <w:color w:val="000000"/>
                <w:sz w:val="24"/>
              </w:rPr>
              <w:t>2</w:t>
            </w:r>
            <w:r>
              <w:rPr>
                <w:rFonts w:hint="eastAsia" w:ascii="宋体" w:hAnsi="宋体"/>
                <w:b/>
                <w:color w:val="000000"/>
                <w:sz w:val="24"/>
                <w:lang w:val="en-US" w:eastAsia="zh-CN"/>
              </w:rPr>
              <w:t>2</w:t>
            </w:r>
            <w:r>
              <w:rPr>
                <w:rFonts w:ascii="宋体" w:hAnsi="宋体"/>
                <w:b/>
                <w:color w:val="000000"/>
                <w:sz w:val="24"/>
              </w:rPr>
              <w:t>.</w:t>
            </w:r>
            <w:r>
              <w:rPr>
                <w:rFonts w:hint="eastAsia" w:ascii="宋体" w:hAnsi="宋体"/>
                <w:b/>
                <w:color w:val="000000"/>
                <w:sz w:val="24"/>
              </w:rPr>
              <w:t>01</w:t>
            </w:r>
            <w:r>
              <w:rPr>
                <w:rFonts w:ascii="宋体" w:hAnsi="宋体"/>
                <w:b/>
                <w:color w:val="000000"/>
                <w:sz w:val="24"/>
              </w:rPr>
              <w:t>）</w:t>
            </w:r>
          </w:p>
          <w:p>
            <w:pPr>
              <w:snapToGrid w:val="0"/>
              <w:spacing w:line="360" w:lineRule="auto"/>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整理研究过程性资料，建立案例、报告、调查等各方面档案</w:t>
            </w:r>
            <w:r>
              <w:rPr>
                <w:rFonts w:hint="eastAsia" w:ascii="宋体" w:hAnsi="宋体"/>
                <w:color w:val="000000"/>
                <w:sz w:val="24"/>
              </w:rPr>
              <w:t>；</w:t>
            </w:r>
          </w:p>
          <w:p>
            <w:pPr>
              <w:snapToGrid w:val="0"/>
              <w:spacing w:line="360" w:lineRule="auto"/>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认真回顾</w:t>
            </w:r>
            <w:r>
              <w:rPr>
                <w:rFonts w:hint="eastAsia" w:ascii="宋体" w:hAnsi="宋体"/>
                <w:color w:val="000000"/>
                <w:sz w:val="24"/>
              </w:rPr>
              <w:t>调查</w:t>
            </w:r>
            <w:r>
              <w:rPr>
                <w:rFonts w:ascii="宋体" w:hAnsi="宋体"/>
                <w:color w:val="000000"/>
                <w:sz w:val="24"/>
              </w:rPr>
              <w:t>过程，总结经验，</w:t>
            </w:r>
            <w:r>
              <w:rPr>
                <w:rFonts w:hint="eastAsia" w:ascii="宋体" w:hAnsi="宋体"/>
                <w:color w:val="000000"/>
                <w:sz w:val="24"/>
              </w:rPr>
              <w:t>撰写论文、</w:t>
            </w:r>
            <w:r>
              <w:rPr>
                <w:rFonts w:ascii="宋体" w:hAnsi="宋体"/>
                <w:color w:val="000000"/>
                <w:sz w:val="24"/>
              </w:rPr>
              <w:t>研究结题报告</w:t>
            </w:r>
            <w:r>
              <w:rPr>
                <w:rFonts w:hint="eastAsia" w:ascii="宋体" w:hAnsi="宋体"/>
                <w:color w:val="000000"/>
                <w:sz w:val="24"/>
              </w:rPr>
              <w:t>；</w:t>
            </w:r>
          </w:p>
          <w:p>
            <w:pPr>
              <w:snapToGrid w:val="0"/>
              <w:spacing w:line="360" w:lineRule="auto"/>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召开课题组结题大会，进行成果展示</w:t>
            </w:r>
            <w:r>
              <w:rPr>
                <w:rFonts w:hint="eastAsia" w:ascii="宋体" w:hAnsi="宋体"/>
                <w:color w:val="000000"/>
                <w:sz w:val="24"/>
              </w:rPr>
              <w:t>；</w:t>
            </w:r>
          </w:p>
          <w:p>
            <w:pPr>
              <w:snapToGrid w:val="0"/>
              <w:spacing w:line="360" w:lineRule="auto"/>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准备相关资料、提交有关方面验收</w:t>
            </w:r>
            <w:r>
              <w:rPr>
                <w:rFonts w:hint="eastAsia" w:ascii="宋体" w:hAnsi="宋体"/>
                <w:color w:val="000000"/>
                <w:sz w:val="24"/>
              </w:rPr>
              <w:t>。</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第四阶段——反馈提高阶段（</w:t>
            </w:r>
            <w:r>
              <w:rPr>
                <w:rFonts w:ascii="宋体" w:hAnsi="宋体"/>
                <w:b/>
                <w:color w:val="000000"/>
                <w:sz w:val="24"/>
              </w:rPr>
              <w:t>20</w:t>
            </w:r>
            <w:r>
              <w:rPr>
                <w:rFonts w:hint="eastAsia" w:ascii="宋体" w:hAnsi="宋体"/>
                <w:b/>
                <w:color w:val="000000"/>
                <w:sz w:val="24"/>
              </w:rPr>
              <w:t>21.02——</w:t>
            </w:r>
            <w:r>
              <w:rPr>
                <w:rFonts w:ascii="宋体" w:hAnsi="宋体"/>
                <w:b/>
                <w:color w:val="000000"/>
                <w:sz w:val="24"/>
              </w:rPr>
              <w:t>20</w:t>
            </w:r>
            <w:r>
              <w:rPr>
                <w:rFonts w:hint="eastAsia" w:ascii="宋体" w:hAnsi="宋体"/>
                <w:b/>
                <w:color w:val="000000"/>
                <w:sz w:val="24"/>
              </w:rPr>
              <w:t>2</w:t>
            </w:r>
            <w:r>
              <w:rPr>
                <w:rFonts w:hint="eastAsia" w:ascii="宋体" w:hAnsi="宋体"/>
                <w:b/>
                <w:color w:val="000000"/>
                <w:sz w:val="24"/>
                <w:lang w:val="en-US" w:eastAsia="zh-CN"/>
              </w:rPr>
              <w:t>2</w:t>
            </w:r>
            <w:bookmarkStart w:id="0" w:name="_GoBack"/>
            <w:bookmarkEnd w:id="0"/>
            <w:r>
              <w:rPr>
                <w:rFonts w:ascii="宋体" w:hAnsi="宋体"/>
                <w:b/>
                <w:color w:val="000000"/>
                <w:sz w:val="24"/>
              </w:rPr>
              <w:t>.</w:t>
            </w:r>
            <w:r>
              <w:rPr>
                <w:rFonts w:hint="eastAsia" w:ascii="宋体" w:hAnsi="宋体"/>
                <w:b/>
                <w:color w:val="000000"/>
                <w:sz w:val="24"/>
              </w:rPr>
              <w:t>06）</w:t>
            </w:r>
          </w:p>
          <w:p>
            <w:pPr>
              <w:snapToGrid w:val="0"/>
              <w:spacing w:line="360" w:lineRule="auto"/>
              <w:ind w:firstLine="480" w:firstLineChars="200"/>
              <w:rPr>
                <w:rFonts w:ascii="宋体" w:hAnsi="宋体" w:cs="宋体"/>
                <w:kern w:val="0"/>
                <w:sz w:val="24"/>
                <w:lang w:val="zh-CN"/>
              </w:rPr>
            </w:pPr>
            <w:r>
              <w:rPr>
                <w:rFonts w:hint="eastAsia" w:ascii="宋体" w:hAnsi="宋体"/>
                <w:color w:val="000000"/>
                <w:sz w:val="24"/>
              </w:rPr>
              <w:t>根据课题验收组专家的意见，进一步对课题研究的成果进行完善提高，以发挥本课题研究理论和实践作用。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190" w:type="dxa"/>
            <w:gridSpan w:val="12"/>
            <w:tcBorders>
              <w:top w:val="single" w:color="auto" w:sz="12" w:space="0"/>
              <w:left w:val="single" w:color="auto" w:sz="12" w:space="0"/>
              <w:bottom w:val="single" w:color="auto" w:sz="2" w:space="0"/>
              <w:right w:val="single" w:color="auto" w:sz="12" w:space="0"/>
            </w:tcBorders>
            <w:vAlign w:val="center"/>
          </w:tcPr>
          <w:p>
            <w:pPr>
              <w:spacing w:line="360" w:lineRule="auto"/>
              <w:rPr>
                <w:sz w:val="24"/>
              </w:rPr>
            </w:pPr>
            <w:r>
              <w:rPr>
                <w:rFonts w:eastAsia="黑体"/>
                <w:sz w:val="24"/>
              </w:rPr>
              <w:t>四、课题的预期成果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29" w:type="dxa"/>
            <w:tcBorders>
              <w:top w:val="single" w:color="auto" w:sz="2" w:space="0"/>
              <w:left w:val="single" w:color="auto" w:sz="12" w:space="0"/>
              <w:bottom w:val="dotted" w:color="auto" w:sz="4" w:space="0"/>
              <w:right w:val="dotted" w:color="auto" w:sz="4" w:space="0"/>
            </w:tcBorders>
            <w:vAlign w:val="center"/>
          </w:tcPr>
          <w:p>
            <w:pPr>
              <w:spacing w:line="360" w:lineRule="auto"/>
              <w:ind w:right="-107" w:rightChars="-51"/>
              <w:jc w:val="center"/>
              <w:rPr>
                <w:rFonts w:asciiTheme="minorEastAsia" w:hAnsiTheme="minorEastAsia" w:eastAsiaTheme="minorEastAsia"/>
                <w:b/>
                <w:sz w:val="24"/>
              </w:rPr>
            </w:pPr>
          </w:p>
        </w:tc>
        <w:tc>
          <w:tcPr>
            <w:tcW w:w="5245" w:type="dxa"/>
            <w:gridSpan w:val="5"/>
            <w:tcBorders>
              <w:top w:val="single" w:color="auto" w:sz="2" w:space="0"/>
              <w:left w:val="dotted" w:color="auto" w:sz="4" w:space="0"/>
              <w:bottom w:val="dotted" w:color="auto" w:sz="4" w:space="0"/>
              <w:right w:val="dotted" w:color="auto" w:sz="4" w:space="0"/>
            </w:tcBorders>
            <w:vAlign w:val="center"/>
          </w:tcPr>
          <w:p>
            <w:pPr>
              <w:spacing w:line="360" w:lineRule="auto"/>
              <w:ind w:right="-107" w:rightChars="-51"/>
              <w:jc w:val="center"/>
              <w:rPr>
                <w:rFonts w:asciiTheme="minorEastAsia" w:hAnsiTheme="minorEastAsia" w:eastAsiaTheme="minorEastAsia"/>
                <w:b/>
                <w:sz w:val="24"/>
              </w:rPr>
            </w:pPr>
            <w:r>
              <w:rPr>
                <w:rFonts w:hint="eastAsia" w:asciiTheme="minorEastAsia" w:hAnsiTheme="minorEastAsia" w:eastAsiaTheme="minorEastAsia"/>
                <w:b/>
                <w:sz w:val="24"/>
              </w:rPr>
              <w:t>成果名称</w:t>
            </w:r>
          </w:p>
        </w:tc>
        <w:tc>
          <w:tcPr>
            <w:tcW w:w="1134" w:type="dxa"/>
            <w:gridSpan w:val="2"/>
            <w:tcBorders>
              <w:top w:val="single" w:color="auto" w:sz="2" w:space="0"/>
              <w:left w:val="dotted" w:color="auto" w:sz="4" w:space="0"/>
              <w:bottom w:val="dotted" w:color="auto" w:sz="4" w:space="0"/>
              <w:right w:val="dotted" w:color="auto" w:sz="4" w:space="0"/>
            </w:tcBorders>
            <w:vAlign w:val="center"/>
          </w:tcPr>
          <w:p>
            <w:pPr>
              <w:spacing w:line="360" w:lineRule="auto"/>
              <w:ind w:right="-107" w:rightChars="-51"/>
              <w:jc w:val="center"/>
              <w:rPr>
                <w:rFonts w:asciiTheme="minorEastAsia" w:hAnsiTheme="minorEastAsia" w:eastAsiaTheme="minorEastAsia"/>
                <w:b/>
                <w:sz w:val="24"/>
              </w:rPr>
            </w:pPr>
            <w:r>
              <w:rPr>
                <w:rFonts w:hint="eastAsia" w:asciiTheme="minorEastAsia" w:hAnsiTheme="minorEastAsia" w:eastAsiaTheme="minorEastAsia"/>
                <w:b/>
                <w:sz w:val="24"/>
              </w:rPr>
              <w:t>成果</w:t>
            </w:r>
          </w:p>
          <w:p>
            <w:pPr>
              <w:spacing w:line="360" w:lineRule="auto"/>
              <w:ind w:right="-107" w:rightChars="-51"/>
              <w:jc w:val="center"/>
              <w:rPr>
                <w:rFonts w:asciiTheme="minorEastAsia" w:hAnsiTheme="minorEastAsia" w:eastAsiaTheme="minorEastAsia"/>
                <w:b/>
                <w:sz w:val="24"/>
              </w:rPr>
            </w:pPr>
            <w:r>
              <w:rPr>
                <w:rFonts w:hint="eastAsia" w:asciiTheme="minorEastAsia" w:hAnsiTheme="minorEastAsia" w:eastAsiaTheme="minorEastAsia"/>
                <w:b/>
                <w:sz w:val="24"/>
              </w:rPr>
              <w:t>形式</w:t>
            </w:r>
          </w:p>
        </w:tc>
        <w:tc>
          <w:tcPr>
            <w:tcW w:w="1134" w:type="dxa"/>
            <w:gridSpan w:val="3"/>
            <w:tcBorders>
              <w:top w:val="single" w:color="auto" w:sz="2" w:space="0"/>
              <w:left w:val="dotted" w:color="auto" w:sz="4" w:space="0"/>
              <w:bottom w:val="dotted" w:color="auto" w:sz="4" w:space="0"/>
              <w:right w:val="dotted" w:color="auto" w:sz="4" w:space="0"/>
            </w:tcBorders>
            <w:vAlign w:val="center"/>
          </w:tcPr>
          <w:p>
            <w:pPr>
              <w:spacing w:line="360" w:lineRule="auto"/>
              <w:ind w:right="-107" w:rightChars="-51"/>
              <w:jc w:val="center"/>
              <w:rPr>
                <w:rFonts w:asciiTheme="minorEastAsia" w:hAnsiTheme="minorEastAsia" w:eastAsiaTheme="minorEastAsia"/>
                <w:b/>
                <w:sz w:val="24"/>
              </w:rPr>
            </w:pPr>
            <w:r>
              <w:rPr>
                <w:rFonts w:hint="eastAsia" w:asciiTheme="minorEastAsia" w:hAnsiTheme="minorEastAsia" w:eastAsiaTheme="minorEastAsia"/>
                <w:b/>
                <w:sz w:val="24"/>
              </w:rPr>
              <w:t>完成时间</w:t>
            </w:r>
          </w:p>
        </w:tc>
        <w:tc>
          <w:tcPr>
            <w:tcW w:w="1148" w:type="dxa"/>
            <w:tcBorders>
              <w:top w:val="single" w:color="auto" w:sz="2" w:space="0"/>
              <w:left w:val="dotted" w:color="auto" w:sz="4" w:space="0"/>
              <w:bottom w:val="dotted" w:color="auto" w:sz="4" w:space="0"/>
              <w:right w:val="single" w:color="auto" w:sz="12" w:space="0"/>
            </w:tcBorders>
            <w:vAlign w:val="center"/>
          </w:tcPr>
          <w:p>
            <w:pPr>
              <w:spacing w:line="360" w:lineRule="auto"/>
              <w:ind w:right="-107" w:rightChars="-51"/>
              <w:jc w:val="center"/>
              <w:rPr>
                <w:rFonts w:asciiTheme="minorEastAsia" w:hAnsiTheme="minorEastAsia" w:eastAsiaTheme="minorEastAsia"/>
                <w:b/>
                <w:sz w:val="24"/>
              </w:rPr>
            </w:pPr>
            <w:r>
              <w:rPr>
                <w:rFonts w:hint="eastAsia" w:asciiTheme="minorEastAsia" w:hAnsiTheme="minorEastAsia" w:eastAsiaTheme="minorEastAsia"/>
                <w:b/>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9" w:type="dxa"/>
            <w:vMerge w:val="restart"/>
            <w:tcBorders>
              <w:top w:val="dotted" w:color="auto" w:sz="4" w:space="0"/>
              <w:left w:val="single" w:color="auto" w:sz="12" w:space="0"/>
              <w:bottom w:val="dotted" w:color="auto" w:sz="4" w:space="0"/>
              <w:right w:val="dotted" w:color="auto" w:sz="4" w:space="0"/>
            </w:tcBorders>
            <w:vAlign w:val="center"/>
          </w:tcPr>
          <w:p>
            <w:pPr>
              <w:spacing w:line="360" w:lineRule="auto"/>
              <w:ind w:right="-107" w:rightChars="-51"/>
              <w:jc w:val="center"/>
              <w:rPr>
                <w:rFonts w:asciiTheme="minorEastAsia" w:hAnsiTheme="minorEastAsia" w:eastAsiaTheme="minorEastAsia"/>
                <w:sz w:val="24"/>
              </w:rPr>
            </w:pPr>
            <w:r>
              <w:rPr>
                <w:rFonts w:hint="eastAsia" w:asciiTheme="minorEastAsia" w:hAnsiTheme="minorEastAsia" w:eastAsiaTheme="minorEastAsia"/>
                <w:sz w:val="24"/>
              </w:rPr>
              <w:t>阶段成果</w:t>
            </w:r>
          </w:p>
        </w:tc>
        <w:tc>
          <w:tcPr>
            <w:tcW w:w="5245" w:type="dxa"/>
            <w:gridSpan w:val="5"/>
            <w:tcBorders>
              <w:top w:val="dotted" w:color="auto" w:sz="4" w:space="0"/>
              <w:left w:val="dotted" w:color="auto" w:sz="4" w:space="0"/>
              <w:bottom w:val="dotted" w:color="auto" w:sz="4" w:space="0"/>
              <w:right w:val="dotted" w:color="auto" w:sz="4" w:space="0"/>
            </w:tcBorders>
            <w:vAlign w:val="center"/>
          </w:tcPr>
          <w:p>
            <w:pPr>
              <w:spacing w:line="360" w:lineRule="auto"/>
              <w:rPr>
                <w:rFonts w:ascii="宋体" w:hAnsi="宋体"/>
                <w:color w:val="000000"/>
                <w:sz w:val="24"/>
              </w:rPr>
            </w:pPr>
            <w:r>
              <w:rPr>
                <w:rFonts w:hint="eastAsia" w:ascii="宋体" w:hAnsi="宋体"/>
                <w:color w:val="000000"/>
                <w:sz w:val="24"/>
              </w:rPr>
              <w:t>1.职业学校学生学习生活“逆反”情况的调查报告</w:t>
            </w:r>
          </w:p>
        </w:tc>
        <w:tc>
          <w:tcPr>
            <w:tcW w:w="1134" w:type="dxa"/>
            <w:gridSpan w:val="2"/>
            <w:tcBorders>
              <w:top w:val="dotted" w:color="auto" w:sz="4" w:space="0"/>
              <w:left w:val="dotted" w:color="auto" w:sz="4" w:space="0"/>
              <w:bottom w:val="dotted" w:color="auto" w:sz="4" w:space="0"/>
              <w:right w:val="dotted"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调查报告</w:t>
            </w:r>
          </w:p>
        </w:tc>
        <w:tc>
          <w:tcPr>
            <w:tcW w:w="1134" w:type="dxa"/>
            <w:gridSpan w:val="3"/>
            <w:tcBorders>
              <w:top w:val="dotted" w:color="auto" w:sz="4" w:space="0"/>
              <w:left w:val="dotted" w:color="auto" w:sz="4" w:space="0"/>
              <w:bottom w:val="dotted" w:color="auto" w:sz="4" w:space="0"/>
              <w:right w:val="dotted"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20</w:t>
            </w:r>
            <w:r>
              <w:rPr>
                <w:rFonts w:hint="eastAsia" w:ascii="宋体" w:hAnsi="宋体"/>
                <w:color w:val="000000"/>
                <w:sz w:val="24"/>
                <w:lang w:val="en-US" w:eastAsia="zh-CN"/>
              </w:rPr>
              <w:t>20</w:t>
            </w:r>
            <w:r>
              <w:rPr>
                <w:rFonts w:hint="eastAsia" w:ascii="宋体" w:hAnsi="宋体"/>
                <w:color w:val="000000"/>
                <w:sz w:val="24"/>
              </w:rPr>
              <w:t>.02</w:t>
            </w:r>
          </w:p>
        </w:tc>
        <w:tc>
          <w:tcPr>
            <w:tcW w:w="1148" w:type="dxa"/>
            <w:tcBorders>
              <w:top w:val="dotted" w:color="auto" w:sz="4" w:space="0"/>
              <w:left w:val="dotted" w:color="auto" w:sz="4" w:space="0"/>
              <w:bottom w:val="dotted" w:color="auto" w:sz="4" w:space="0"/>
              <w:right w:val="single" w:color="auto" w:sz="12" w:space="0"/>
            </w:tcBorders>
            <w:vAlign w:val="center"/>
          </w:tcPr>
          <w:p>
            <w:pPr>
              <w:spacing w:line="360" w:lineRule="auto"/>
              <w:rPr>
                <w:rFonts w:ascii="宋体" w:hAnsi="宋体"/>
                <w:color w:val="000000"/>
                <w:sz w:val="24"/>
              </w:rPr>
            </w:pPr>
            <w:r>
              <w:rPr>
                <w:rFonts w:hint="eastAsia" w:ascii="宋体" w:hAnsi="宋体"/>
                <w:color w:val="000000"/>
                <w:sz w:val="24"/>
              </w:rPr>
              <w:t>刘光明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9" w:type="dxa"/>
            <w:vMerge w:val="continue"/>
            <w:tcBorders>
              <w:top w:val="dotted" w:color="auto" w:sz="4" w:space="0"/>
              <w:left w:val="single" w:color="auto" w:sz="12" w:space="0"/>
              <w:bottom w:val="dotted" w:color="auto" w:sz="4" w:space="0"/>
              <w:right w:val="dotted" w:color="auto" w:sz="4" w:space="0"/>
            </w:tcBorders>
            <w:vAlign w:val="center"/>
          </w:tcPr>
          <w:p>
            <w:pPr>
              <w:spacing w:line="360" w:lineRule="auto"/>
              <w:jc w:val="center"/>
              <w:rPr>
                <w:sz w:val="24"/>
              </w:rPr>
            </w:pPr>
          </w:p>
        </w:tc>
        <w:tc>
          <w:tcPr>
            <w:tcW w:w="5245" w:type="dxa"/>
            <w:gridSpan w:val="5"/>
            <w:tcBorders>
              <w:top w:val="dotted" w:color="auto" w:sz="4" w:space="0"/>
              <w:left w:val="dotted" w:color="auto" w:sz="4" w:space="0"/>
              <w:bottom w:val="dotted" w:color="auto" w:sz="4" w:space="0"/>
              <w:right w:val="dotted" w:color="auto" w:sz="4" w:space="0"/>
            </w:tcBorders>
            <w:vAlign w:val="center"/>
          </w:tcPr>
          <w:p>
            <w:pPr>
              <w:spacing w:line="360" w:lineRule="auto"/>
              <w:rPr>
                <w:rFonts w:ascii="宋体" w:hAnsi="宋体"/>
                <w:color w:val="000000"/>
                <w:sz w:val="24"/>
              </w:rPr>
            </w:pPr>
            <w:r>
              <w:rPr>
                <w:rFonts w:hint="eastAsia" w:ascii="宋体" w:hAnsi="宋体"/>
                <w:color w:val="000000"/>
                <w:sz w:val="24"/>
              </w:rPr>
              <w:t>2.职业学校学生逆反心理行为表现与成因分析</w:t>
            </w:r>
          </w:p>
        </w:tc>
        <w:tc>
          <w:tcPr>
            <w:tcW w:w="1134" w:type="dxa"/>
            <w:gridSpan w:val="2"/>
            <w:tcBorders>
              <w:top w:val="dotted" w:color="auto" w:sz="4" w:space="0"/>
              <w:left w:val="dotted" w:color="auto" w:sz="4" w:space="0"/>
              <w:bottom w:val="dotted" w:color="auto" w:sz="4" w:space="0"/>
              <w:right w:val="dotted"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论文</w:t>
            </w:r>
          </w:p>
        </w:tc>
        <w:tc>
          <w:tcPr>
            <w:tcW w:w="1134" w:type="dxa"/>
            <w:gridSpan w:val="3"/>
            <w:tcBorders>
              <w:top w:val="dotted" w:color="auto" w:sz="4" w:space="0"/>
              <w:left w:val="dotted" w:color="auto" w:sz="4" w:space="0"/>
              <w:bottom w:val="dotted" w:color="auto" w:sz="4" w:space="0"/>
              <w:right w:val="dotted"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2020.08</w:t>
            </w:r>
          </w:p>
        </w:tc>
        <w:tc>
          <w:tcPr>
            <w:tcW w:w="1148" w:type="dxa"/>
            <w:tcBorders>
              <w:top w:val="dotted" w:color="auto" w:sz="4" w:space="0"/>
              <w:left w:val="dotted" w:color="auto" w:sz="4" w:space="0"/>
              <w:bottom w:val="dotted" w:color="auto" w:sz="4" w:space="0"/>
              <w:right w:val="single" w:color="auto" w:sz="12" w:space="0"/>
            </w:tcBorders>
            <w:vAlign w:val="center"/>
          </w:tcPr>
          <w:p>
            <w:pPr>
              <w:spacing w:line="360" w:lineRule="auto"/>
              <w:rPr>
                <w:rFonts w:ascii="宋体" w:hAnsi="宋体"/>
                <w:color w:val="000000"/>
                <w:sz w:val="24"/>
              </w:rPr>
            </w:pPr>
            <w:r>
              <w:rPr>
                <w:rFonts w:hint="eastAsia" w:ascii="宋体" w:hAnsi="宋体"/>
                <w:color w:val="000000"/>
                <w:sz w:val="24"/>
              </w:rPr>
              <w:t>王晓明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9" w:type="dxa"/>
            <w:vMerge w:val="continue"/>
            <w:tcBorders>
              <w:top w:val="dotted" w:color="auto" w:sz="4" w:space="0"/>
              <w:left w:val="single" w:color="auto" w:sz="12" w:space="0"/>
              <w:bottom w:val="dotted" w:color="auto" w:sz="4" w:space="0"/>
              <w:right w:val="dotted" w:color="auto" w:sz="4" w:space="0"/>
            </w:tcBorders>
            <w:vAlign w:val="center"/>
          </w:tcPr>
          <w:p>
            <w:pPr>
              <w:spacing w:line="360" w:lineRule="auto"/>
              <w:jc w:val="center"/>
              <w:rPr>
                <w:sz w:val="24"/>
              </w:rPr>
            </w:pPr>
          </w:p>
        </w:tc>
        <w:tc>
          <w:tcPr>
            <w:tcW w:w="5245" w:type="dxa"/>
            <w:gridSpan w:val="5"/>
            <w:tcBorders>
              <w:top w:val="dotted" w:color="auto" w:sz="4" w:space="0"/>
              <w:left w:val="dotted" w:color="auto" w:sz="4" w:space="0"/>
              <w:bottom w:val="dotted" w:color="auto" w:sz="4" w:space="0"/>
              <w:right w:val="dotted" w:color="auto" w:sz="4" w:space="0"/>
            </w:tcBorders>
            <w:vAlign w:val="center"/>
          </w:tcPr>
          <w:p>
            <w:pPr>
              <w:spacing w:line="360" w:lineRule="auto"/>
              <w:rPr>
                <w:rFonts w:ascii="宋体" w:hAnsi="宋体"/>
                <w:color w:val="000000"/>
                <w:sz w:val="24"/>
              </w:rPr>
            </w:pPr>
            <w:r>
              <w:rPr>
                <w:rFonts w:hint="eastAsia" w:ascii="宋体" w:hAnsi="宋体"/>
                <w:color w:val="000000"/>
                <w:sz w:val="24"/>
              </w:rPr>
              <w:t>3.职业学校学生逆反心理干预案例</w:t>
            </w:r>
          </w:p>
        </w:tc>
        <w:tc>
          <w:tcPr>
            <w:tcW w:w="1134" w:type="dxa"/>
            <w:gridSpan w:val="2"/>
            <w:tcBorders>
              <w:top w:val="dotted" w:color="auto" w:sz="4" w:space="0"/>
              <w:left w:val="dotted" w:color="auto" w:sz="4" w:space="0"/>
              <w:bottom w:val="dotted" w:color="auto" w:sz="4" w:space="0"/>
              <w:right w:val="dotted"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案例研究报告</w:t>
            </w:r>
          </w:p>
        </w:tc>
        <w:tc>
          <w:tcPr>
            <w:tcW w:w="1134" w:type="dxa"/>
            <w:gridSpan w:val="3"/>
            <w:tcBorders>
              <w:top w:val="dotted" w:color="auto" w:sz="4" w:space="0"/>
              <w:left w:val="dotted" w:color="auto" w:sz="4" w:space="0"/>
              <w:bottom w:val="dotted" w:color="auto" w:sz="4" w:space="0"/>
              <w:right w:val="dotted"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2019.09</w:t>
            </w:r>
          </w:p>
        </w:tc>
        <w:tc>
          <w:tcPr>
            <w:tcW w:w="1148" w:type="dxa"/>
            <w:tcBorders>
              <w:top w:val="dotted" w:color="auto" w:sz="4" w:space="0"/>
              <w:left w:val="dotted" w:color="auto" w:sz="4" w:space="0"/>
              <w:bottom w:val="dotted" w:color="auto" w:sz="4" w:space="0"/>
              <w:right w:val="single" w:color="auto" w:sz="12" w:space="0"/>
            </w:tcBorders>
            <w:vAlign w:val="center"/>
          </w:tcPr>
          <w:p>
            <w:pPr>
              <w:spacing w:line="360" w:lineRule="auto"/>
              <w:rPr>
                <w:rFonts w:ascii="宋体" w:hAnsi="宋体"/>
                <w:color w:val="000000"/>
                <w:sz w:val="24"/>
              </w:rPr>
            </w:pPr>
            <w:r>
              <w:rPr>
                <w:rFonts w:hint="eastAsia" w:ascii="宋体" w:hAnsi="宋体"/>
                <w:color w:val="000000"/>
                <w:sz w:val="24"/>
              </w:rPr>
              <w:t>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9" w:type="dxa"/>
            <w:vMerge w:val="continue"/>
            <w:tcBorders>
              <w:top w:val="dotted" w:color="auto" w:sz="4" w:space="0"/>
              <w:left w:val="single" w:color="auto" w:sz="12" w:space="0"/>
              <w:bottom w:val="dotted" w:color="auto" w:sz="4" w:space="0"/>
              <w:right w:val="dotted" w:color="auto" w:sz="4" w:space="0"/>
            </w:tcBorders>
            <w:vAlign w:val="center"/>
          </w:tcPr>
          <w:p>
            <w:pPr>
              <w:spacing w:line="360" w:lineRule="auto"/>
              <w:jc w:val="center"/>
              <w:rPr>
                <w:sz w:val="24"/>
              </w:rPr>
            </w:pPr>
          </w:p>
        </w:tc>
        <w:tc>
          <w:tcPr>
            <w:tcW w:w="5245" w:type="dxa"/>
            <w:gridSpan w:val="5"/>
            <w:tcBorders>
              <w:top w:val="dotted" w:color="auto" w:sz="4" w:space="0"/>
              <w:left w:val="dotted" w:color="auto" w:sz="4" w:space="0"/>
              <w:bottom w:val="dotted" w:color="auto" w:sz="4" w:space="0"/>
              <w:right w:val="dotted" w:color="auto" w:sz="4" w:space="0"/>
            </w:tcBorders>
            <w:vAlign w:val="center"/>
          </w:tcPr>
          <w:p>
            <w:pPr>
              <w:spacing w:line="360" w:lineRule="auto"/>
              <w:rPr>
                <w:rFonts w:ascii="宋体" w:hAnsi="宋体"/>
                <w:color w:val="000000"/>
                <w:sz w:val="24"/>
              </w:rPr>
            </w:pPr>
            <w:r>
              <w:rPr>
                <w:rFonts w:hint="eastAsia" w:ascii="宋体" w:hAnsi="宋体"/>
                <w:color w:val="000000"/>
                <w:sz w:val="24"/>
              </w:rPr>
              <w:t>4.心理援助对于中职学生逆反心理干预作用的研究</w:t>
            </w:r>
          </w:p>
        </w:tc>
        <w:tc>
          <w:tcPr>
            <w:tcW w:w="1134" w:type="dxa"/>
            <w:gridSpan w:val="2"/>
            <w:tcBorders>
              <w:top w:val="dotted" w:color="auto" w:sz="4" w:space="0"/>
              <w:left w:val="dotted" w:color="auto" w:sz="4" w:space="0"/>
              <w:bottom w:val="dotted" w:color="auto" w:sz="4" w:space="0"/>
              <w:right w:val="dotted"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研究</w:t>
            </w:r>
          </w:p>
          <w:p>
            <w:pPr>
              <w:spacing w:line="360" w:lineRule="auto"/>
              <w:jc w:val="center"/>
              <w:rPr>
                <w:rFonts w:ascii="宋体" w:hAnsi="宋体"/>
                <w:color w:val="000000"/>
                <w:sz w:val="24"/>
              </w:rPr>
            </w:pPr>
            <w:r>
              <w:rPr>
                <w:rFonts w:hint="eastAsia" w:ascii="宋体" w:hAnsi="宋体"/>
                <w:color w:val="000000"/>
                <w:sz w:val="24"/>
              </w:rPr>
              <w:t>报告</w:t>
            </w:r>
          </w:p>
        </w:tc>
        <w:tc>
          <w:tcPr>
            <w:tcW w:w="1134" w:type="dxa"/>
            <w:gridSpan w:val="3"/>
            <w:tcBorders>
              <w:top w:val="dotted" w:color="auto" w:sz="4" w:space="0"/>
              <w:left w:val="dotted" w:color="auto" w:sz="4" w:space="0"/>
              <w:bottom w:val="dotted" w:color="auto" w:sz="4" w:space="0"/>
              <w:right w:val="dotted"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2020.09</w:t>
            </w:r>
          </w:p>
        </w:tc>
        <w:tc>
          <w:tcPr>
            <w:tcW w:w="1148" w:type="dxa"/>
            <w:tcBorders>
              <w:top w:val="dotted" w:color="auto" w:sz="4" w:space="0"/>
              <w:left w:val="dotted" w:color="auto" w:sz="4" w:space="0"/>
              <w:bottom w:val="dotted" w:color="auto" w:sz="4" w:space="0"/>
              <w:right w:val="single" w:color="auto" w:sz="12" w:space="0"/>
            </w:tcBorders>
            <w:vAlign w:val="center"/>
          </w:tcPr>
          <w:p>
            <w:pPr>
              <w:spacing w:line="360" w:lineRule="auto"/>
              <w:rPr>
                <w:rFonts w:ascii="宋体" w:hAnsi="宋体"/>
                <w:color w:val="000000"/>
                <w:sz w:val="24"/>
              </w:rPr>
            </w:pPr>
            <w:r>
              <w:rPr>
                <w:rFonts w:hint="eastAsia" w:ascii="宋体" w:hAnsi="宋体"/>
                <w:color w:val="000000"/>
                <w:sz w:val="24"/>
              </w:rPr>
              <w:t>胡燕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9" w:type="dxa"/>
            <w:vMerge w:val="continue"/>
            <w:tcBorders>
              <w:top w:val="dotted" w:color="auto" w:sz="4" w:space="0"/>
              <w:left w:val="single" w:color="auto" w:sz="12" w:space="0"/>
              <w:bottom w:val="dotted" w:color="auto" w:sz="4" w:space="0"/>
              <w:right w:val="dotted" w:color="auto" w:sz="4" w:space="0"/>
            </w:tcBorders>
            <w:vAlign w:val="center"/>
          </w:tcPr>
          <w:p>
            <w:pPr>
              <w:spacing w:line="360" w:lineRule="auto"/>
              <w:jc w:val="center"/>
              <w:rPr>
                <w:sz w:val="24"/>
              </w:rPr>
            </w:pPr>
          </w:p>
        </w:tc>
        <w:tc>
          <w:tcPr>
            <w:tcW w:w="5245" w:type="dxa"/>
            <w:gridSpan w:val="5"/>
            <w:tcBorders>
              <w:top w:val="dotted" w:color="auto" w:sz="4" w:space="0"/>
              <w:left w:val="dotted" w:color="auto" w:sz="4" w:space="0"/>
              <w:bottom w:val="dotted" w:color="auto" w:sz="4" w:space="0"/>
              <w:right w:val="dotted" w:color="auto" w:sz="4" w:space="0"/>
            </w:tcBorders>
            <w:vAlign w:val="center"/>
          </w:tcPr>
          <w:p>
            <w:pPr>
              <w:spacing w:line="360" w:lineRule="auto"/>
              <w:rPr>
                <w:rFonts w:ascii="宋体" w:hAnsi="宋体"/>
                <w:color w:val="000000"/>
                <w:sz w:val="24"/>
              </w:rPr>
            </w:pPr>
          </w:p>
        </w:tc>
        <w:tc>
          <w:tcPr>
            <w:tcW w:w="1134" w:type="dxa"/>
            <w:gridSpan w:val="2"/>
            <w:tcBorders>
              <w:top w:val="dotted" w:color="auto" w:sz="4" w:space="0"/>
              <w:left w:val="dotted" w:color="auto" w:sz="4" w:space="0"/>
              <w:bottom w:val="dotted" w:color="auto" w:sz="4" w:space="0"/>
              <w:right w:val="dotted" w:color="auto" w:sz="4" w:space="0"/>
            </w:tcBorders>
            <w:vAlign w:val="center"/>
          </w:tcPr>
          <w:p>
            <w:pPr>
              <w:spacing w:line="360" w:lineRule="auto"/>
              <w:jc w:val="center"/>
              <w:rPr>
                <w:rFonts w:ascii="宋体" w:hAnsi="宋体"/>
                <w:color w:val="000000"/>
                <w:sz w:val="24"/>
              </w:rPr>
            </w:pPr>
          </w:p>
        </w:tc>
        <w:tc>
          <w:tcPr>
            <w:tcW w:w="1134" w:type="dxa"/>
            <w:gridSpan w:val="3"/>
            <w:tcBorders>
              <w:top w:val="dotted" w:color="auto" w:sz="4" w:space="0"/>
              <w:left w:val="dotted" w:color="auto" w:sz="4" w:space="0"/>
              <w:bottom w:val="dotted" w:color="auto" w:sz="4" w:space="0"/>
              <w:right w:val="dotted" w:color="auto" w:sz="4" w:space="0"/>
            </w:tcBorders>
            <w:vAlign w:val="center"/>
          </w:tcPr>
          <w:p>
            <w:pPr>
              <w:spacing w:line="360" w:lineRule="auto"/>
              <w:jc w:val="center"/>
              <w:rPr>
                <w:rFonts w:ascii="宋体" w:hAnsi="宋体"/>
                <w:color w:val="000000"/>
                <w:sz w:val="24"/>
              </w:rPr>
            </w:pPr>
          </w:p>
        </w:tc>
        <w:tc>
          <w:tcPr>
            <w:tcW w:w="1148" w:type="dxa"/>
            <w:tcBorders>
              <w:top w:val="dotted" w:color="auto" w:sz="4" w:space="0"/>
              <w:left w:val="dotted" w:color="auto" w:sz="4" w:space="0"/>
              <w:bottom w:val="dotted" w:color="auto" w:sz="4" w:space="0"/>
              <w:right w:val="single" w:color="auto" w:sz="12" w:space="0"/>
            </w:tcBorders>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9" w:type="dxa"/>
            <w:vMerge w:val="restart"/>
            <w:tcBorders>
              <w:top w:val="dotted" w:color="auto" w:sz="4" w:space="0"/>
              <w:left w:val="single" w:color="auto" w:sz="12" w:space="0"/>
              <w:bottom w:val="dotted" w:color="auto" w:sz="4" w:space="0"/>
              <w:right w:val="dotted" w:color="auto" w:sz="4" w:space="0"/>
            </w:tcBorders>
            <w:vAlign w:val="center"/>
          </w:tcPr>
          <w:p>
            <w:pPr>
              <w:spacing w:line="360" w:lineRule="auto"/>
              <w:ind w:right="-107" w:rightChars="-51"/>
              <w:jc w:val="center"/>
              <w:rPr>
                <w:rFonts w:asciiTheme="minorEastAsia" w:hAnsiTheme="minorEastAsia" w:eastAsiaTheme="minorEastAsia"/>
                <w:sz w:val="24"/>
              </w:rPr>
            </w:pPr>
            <w:r>
              <w:rPr>
                <w:rFonts w:hint="eastAsia" w:asciiTheme="minorEastAsia" w:hAnsiTheme="minorEastAsia" w:eastAsiaTheme="minorEastAsia"/>
                <w:sz w:val="24"/>
              </w:rPr>
              <w:t>最终成果</w:t>
            </w:r>
          </w:p>
        </w:tc>
        <w:tc>
          <w:tcPr>
            <w:tcW w:w="5245" w:type="dxa"/>
            <w:gridSpan w:val="5"/>
            <w:tcBorders>
              <w:top w:val="dotted" w:color="auto" w:sz="4" w:space="0"/>
              <w:left w:val="dotted" w:color="auto" w:sz="4" w:space="0"/>
              <w:bottom w:val="dotted" w:color="auto" w:sz="4" w:space="0"/>
              <w:right w:val="dotted" w:color="auto" w:sz="4" w:space="0"/>
            </w:tcBorders>
            <w:vAlign w:val="center"/>
          </w:tcPr>
          <w:p>
            <w:pPr>
              <w:spacing w:line="360" w:lineRule="auto"/>
              <w:rPr>
                <w:rFonts w:ascii="宋体" w:hAnsi="宋体"/>
                <w:color w:val="000000"/>
                <w:sz w:val="24"/>
              </w:rPr>
            </w:pPr>
            <w:r>
              <w:rPr>
                <w:rFonts w:hint="eastAsia" w:ascii="宋体" w:hAnsi="宋体"/>
                <w:color w:val="000000"/>
                <w:sz w:val="24"/>
              </w:rPr>
              <w:t>1.心理援助对于中职学生逆反心理干预作用的总结</w:t>
            </w:r>
          </w:p>
        </w:tc>
        <w:tc>
          <w:tcPr>
            <w:tcW w:w="1134" w:type="dxa"/>
            <w:gridSpan w:val="2"/>
            <w:tcBorders>
              <w:top w:val="dotted" w:color="auto" w:sz="4" w:space="0"/>
              <w:left w:val="dotted" w:color="auto" w:sz="4" w:space="0"/>
              <w:bottom w:val="dotted" w:color="auto" w:sz="4" w:space="0"/>
              <w:right w:val="dotted"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总结</w:t>
            </w:r>
          </w:p>
        </w:tc>
        <w:tc>
          <w:tcPr>
            <w:tcW w:w="1134" w:type="dxa"/>
            <w:gridSpan w:val="3"/>
            <w:tcBorders>
              <w:top w:val="dotted" w:color="auto" w:sz="4" w:space="0"/>
              <w:left w:val="dotted" w:color="auto" w:sz="4" w:space="0"/>
              <w:bottom w:val="dotted" w:color="auto" w:sz="4" w:space="0"/>
              <w:right w:val="dotted"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2020.11</w:t>
            </w:r>
          </w:p>
        </w:tc>
        <w:tc>
          <w:tcPr>
            <w:tcW w:w="1148" w:type="dxa"/>
            <w:tcBorders>
              <w:top w:val="dotted" w:color="auto" w:sz="4" w:space="0"/>
              <w:left w:val="dotted" w:color="auto" w:sz="4" w:space="0"/>
              <w:bottom w:val="dotted" w:color="auto" w:sz="4" w:space="0"/>
              <w:right w:val="single" w:color="auto" w:sz="12" w:space="0"/>
            </w:tcBorders>
            <w:vAlign w:val="center"/>
          </w:tcPr>
          <w:p>
            <w:pPr>
              <w:spacing w:line="360" w:lineRule="auto"/>
              <w:rPr>
                <w:rFonts w:ascii="宋体" w:hAnsi="宋体"/>
                <w:color w:val="000000"/>
                <w:sz w:val="24"/>
              </w:rPr>
            </w:pPr>
            <w:r>
              <w:rPr>
                <w:rFonts w:hint="eastAsia" w:ascii="宋体" w:hAnsi="宋体"/>
                <w:color w:val="000000"/>
                <w:sz w:val="24"/>
              </w:rPr>
              <w:t>胡燕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9" w:type="dxa"/>
            <w:vMerge w:val="continue"/>
            <w:tcBorders>
              <w:top w:val="dotted" w:color="auto" w:sz="4" w:space="0"/>
              <w:left w:val="single" w:color="auto" w:sz="12" w:space="0"/>
              <w:bottom w:val="dotted" w:color="auto" w:sz="4" w:space="0"/>
              <w:right w:val="dotted" w:color="auto" w:sz="4" w:space="0"/>
            </w:tcBorders>
            <w:vAlign w:val="center"/>
          </w:tcPr>
          <w:p>
            <w:pPr>
              <w:spacing w:line="360" w:lineRule="auto"/>
              <w:jc w:val="center"/>
              <w:rPr>
                <w:sz w:val="24"/>
              </w:rPr>
            </w:pPr>
          </w:p>
        </w:tc>
        <w:tc>
          <w:tcPr>
            <w:tcW w:w="5245" w:type="dxa"/>
            <w:gridSpan w:val="5"/>
            <w:tcBorders>
              <w:top w:val="dotted" w:color="auto" w:sz="4" w:space="0"/>
              <w:left w:val="dotted" w:color="auto" w:sz="4" w:space="0"/>
              <w:bottom w:val="dotted" w:color="auto" w:sz="4" w:space="0"/>
              <w:right w:val="dotted" w:color="auto" w:sz="4" w:space="0"/>
            </w:tcBorders>
            <w:vAlign w:val="center"/>
          </w:tcPr>
          <w:p>
            <w:pPr>
              <w:spacing w:line="360" w:lineRule="auto"/>
              <w:rPr>
                <w:rFonts w:ascii="宋体" w:hAnsi="宋体"/>
                <w:color w:val="000000"/>
                <w:sz w:val="24"/>
              </w:rPr>
            </w:pPr>
            <w:r>
              <w:rPr>
                <w:rFonts w:hint="eastAsia" w:ascii="宋体" w:hAnsi="宋体"/>
                <w:color w:val="000000"/>
                <w:sz w:val="24"/>
              </w:rPr>
              <w:t>2.心理辅导案例辑</w:t>
            </w:r>
          </w:p>
        </w:tc>
        <w:tc>
          <w:tcPr>
            <w:tcW w:w="1134" w:type="dxa"/>
            <w:gridSpan w:val="2"/>
            <w:tcBorders>
              <w:top w:val="dotted" w:color="auto" w:sz="4" w:space="0"/>
              <w:left w:val="dotted" w:color="auto" w:sz="4" w:space="0"/>
              <w:bottom w:val="dotted" w:color="auto" w:sz="4" w:space="0"/>
              <w:right w:val="dotted"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案例报告集</w:t>
            </w:r>
          </w:p>
        </w:tc>
        <w:tc>
          <w:tcPr>
            <w:tcW w:w="1134" w:type="dxa"/>
            <w:gridSpan w:val="3"/>
            <w:tcBorders>
              <w:top w:val="dotted" w:color="auto" w:sz="4" w:space="0"/>
              <w:left w:val="dotted" w:color="auto" w:sz="4" w:space="0"/>
              <w:bottom w:val="dotted" w:color="auto" w:sz="4" w:space="0"/>
              <w:right w:val="dotted"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2021.01</w:t>
            </w:r>
          </w:p>
        </w:tc>
        <w:tc>
          <w:tcPr>
            <w:tcW w:w="1148" w:type="dxa"/>
            <w:tcBorders>
              <w:top w:val="dotted" w:color="auto" w:sz="4" w:space="0"/>
              <w:left w:val="dotted" w:color="auto" w:sz="4" w:space="0"/>
              <w:bottom w:val="dotted" w:color="auto" w:sz="4" w:space="0"/>
              <w:right w:val="single" w:color="auto" w:sz="12" w:space="0"/>
            </w:tcBorders>
            <w:vAlign w:val="center"/>
          </w:tcPr>
          <w:p>
            <w:pPr>
              <w:spacing w:line="360" w:lineRule="auto"/>
              <w:rPr>
                <w:rFonts w:ascii="宋体" w:hAnsi="宋体"/>
                <w:color w:val="000000"/>
                <w:sz w:val="24"/>
              </w:rPr>
            </w:pPr>
            <w:r>
              <w:rPr>
                <w:rFonts w:hint="eastAsia" w:ascii="宋体" w:hAnsi="宋体"/>
                <w:color w:val="000000"/>
                <w:sz w:val="24"/>
              </w:rPr>
              <w:t>李倩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9" w:type="dxa"/>
            <w:vMerge w:val="continue"/>
            <w:tcBorders>
              <w:top w:val="dotted" w:color="auto" w:sz="4" w:space="0"/>
              <w:left w:val="single" w:color="auto" w:sz="12" w:space="0"/>
              <w:right w:val="dotted" w:color="auto" w:sz="4" w:space="0"/>
            </w:tcBorders>
            <w:vAlign w:val="center"/>
          </w:tcPr>
          <w:p>
            <w:pPr>
              <w:spacing w:line="360" w:lineRule="auto"/>
              <w:jc w:val="center"/>
              <w:rPr>
                <w:sz w:val="24"/>
              </w:rPr>
            </w:pPr>
          </w:p>
        </w:tc>
        <w:tc>
          <w:tcPr>
            <w:tcW w:w="5245" w:type="dxa"/>
            <w:gridSpan w:val="5"/>
            <w:tcBorders>
              <w:top w:val="dotted" w:color="auto" w:sz="4" w:space="0"/>
              <w:left w:val="dotted" w:color="auto" w:sz="4" w:space="0"/>
              <w:right w:val="dotted"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3.《心理援助对于中职学生逆反心理干预作用的实践研究》</w:t>
            </w:r>
          </w:p>
        </w:tc>
        <w:tc>
          <w:tcPr>
            <w:tcW w:w="1134" w:type="dxa"/>
            <w:gridSpan w:val="2"/>
            <w:tcBorders>
              <w:top w:val="dotted" w:color="auto" w:sz="4" w:space="0"/>
              <w:left w:val="dotted" w:color="auto" w:sz="4" w:space="0"/>
              <w:right w:val="dotted"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结题报告</w:t>
            </w:r>
          </w:p>
        </w:tc>
        <w:tc>
          <w:tcPr>
            <w:tcW w:w="1134" w:type="dxa"/>
            <w:gridSpan w:val="3"/>
            <w:tcBorders>
              <w:top w:val="dotted" w:color="auto" w:sz="4" w:space="0"/>
              <w:left w:val="dotted" w:color="auto" w:sz="4" w:space="0"/>
              <w:right w:val="dotted"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202</w:t>
            </w:r>
            <w:r>
              <w:rPr>
                <w:rFonts w:hint="eastAsia" w:ascii="宋体" w:hAnsi="宋体"/>
                <w:color w:val="000000"/>
                <w:sz w:val="24"/>
                <w:lang w:val="en-US" w:eastAsia="zh-CN"/>
              </w:rPr>
              <w:t>2</w:t>
            </w:r>
            <w:r>
              <w:rPr>
                <w:rFonts w:hint="eastAsia" w:ascii="宋体" w:hAnsi="宋体"/>
                <w:color w:val="000000"/>
                <w:sz w:val="24"/>
              </w:rPr>
              <w:t>.06</w:t>
            </w:r>
          </w:p>
        </w:tc>
        <w:tc>
          <w:tcPr>
            <w:tcW w:w="1148" w:type="dxa"/>
            <w:tcBorders>
              <w:top w:val="dotted" w:color="auto" w:sz="4" w:space="0"/>
              <w:left w:val="dotted" w:color="auto" w:sz="4" w:space="0"/>
              <w:right w:val="single" w:color="auto" w:sz="12" w:space="0"/>
            </w:tcBorders>
            <w:vAlign w:val="center"/>
          </w:tcPr>
          <w:p>
            <w:pPr>
              <w:spacing w:line="360" w:lineRule="auto"/>
              <w:jc w:val="center"/>
              <w:rPr>
                <w:rFonts w:ascii="宋体" w:hAnsi="宋体"/>
                <w:color w:val="000000"/>
                <w:sz w:val="24"/>
              </w:rPr>
            </w:pPr>
            <w:r>
              <w:rPr>
                <w:rFonts w:hint="eastAsia" w:ascii="宋体" w:hAnsi="宋体"/>
                <w:color w:val="000000"/>
                <w:sz w:val="24"/>
              </w:rPr>
              <w:t>课题组所有人员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190" w:type="dxa"/>
            <w:gridSpan w:val="12"/>
            <w:tcBorders>
              <w:top w:val="single" w:color="auto" w:sz="12" w:space="0"/>
              <w:left w:val="single" w:color="auto" w:sz="12" w:space="0"/>
              <w:bottom w:val="single" w:color="auto" w:sz="2" w:space="0"/>
              <w:right w:val="single" w:color="auto" w:sz="12" w:space="0"/>
            </w:tcBorders>
            <w:vAlign w:val="center"/>
          </w:tcPr>
          <w:p>
            <w:pPr>
              <w:spacing w:line="360" w:lineRule="auto"/>
              <w:rPr>
                <w:sz w:val="24"/>
              </w:rPr>
            </w:pPr>
            <w:r>
              <w:rPr>
                <w:rFonts w:eastAsia="黑体"/>
                <w:sz w:val="24"/>
              </w:rPr>
              <w:t>五、课题研究的保障条件与措施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7" w:hRule="atLeast"/>
        </w:trPr>
        <w:tc>
          <w:tcPr>
            <w:tcW w:w="9190" w:type="dxa"/>
            <w:gridSpan w:val="12"/>
            <w:tcBorders>
              <w:top w:val="single" w:color="auto" w:sz="2" w:space="0"/>
              <w:left w:val="single" w:color="auto" w:sz="12" w:space="0"/>
              <w:right w:val="single" w:color="auto" w:sz="12" w:space="0"/>
            </w:tcBorders>
          </w:tcPr>
          <w:p>
            <w:pPr>
              <w:spacing w:line="360" w:lineRule="auto"/>
              <w:ind w:firstLine="120" w:firstLineChars="50"/>
              <w:rPr>
                <w:rFonts w:ascii="宋体" w:hAnsi="宋体"/>
                <w:color w:val="000000"/>
                <w:sz w:val="24"/>
              </w:rPr>
            </w:pPr>
            <w:r>
              <w:rPr>
                <w:rFonts w:hint="eastAsia" w:ascii="宋体" w:hAnsi="宋体"/>
                <w:color w:val="000000"/>
                <w:sz w:val="24"/>
              </w:rPr>
              <w:t>1、课题组成员</w:t>
            </w:r>
          </w:p>
          <w:p>
            <w:pPr>
              <w:spacing w:line="360" w:lineRule="auto"/>
              <w:ind w:firstLine="480" w:firstLineChars="200"/>
              <w:rPr>
                <w:rFonts w:ascii="宋体" w:hAnsi="宋体"/>
                <w:color w:val="000000"/>
                <w:sz w:val="24"/>
              </w:rPr>
            </w:pPr>
            <w:r>
              <w:rPr>
                <w:rFonts w:hint="eastAsia" w:ascii="宋体" w:hAnsi="宋体"/>
                <w:color w:val="000000"/>
                <w:sz w:val="24"/>
              </w:rPr>
              <w:t>课题组主要成员长期从事教育科研、德育研究，有较扎实的理论功底和丰富的工作经验。其中课题组有三位拥有“国家心理咨询师”资质，均有丰富心理咨询与家教指导经验，在师资配备上具备一定的专业心理学师资力量。承担实践研究任务的有关人员均是学校德育工作与心理辅导工作经验丰富的老师与班主任。这些成员都有课题研究的经历，且取得过多项科研成果。</w:t>
            </w:r>
          </w:p>
          <w:p>
            <w:pPr>
              <w:spacing w:line="360" w:lineRule="auto"/>
              <w:ind w:firstLine="480" w:firstLineChars="200"/>
              <w:rPr>
                <w:rFonts w:ascii="宋体" w:hAnsi="宋体"/>
                <w:color w:val="000000"/>
                <w:sz w:val="24"/>
              </w:rPr>
            </w:pPr>
            <w:r>
              <w:rPr>
                <w:rFonts w:hint="eastAsia" w:ascii="宋体" w:hAnsi="宋体"/>
                <w:color w:val="000000"/>
                <w:sz w:val="24"/>
              </w:rPr>
              <w:t>主持人一直从事职业教育教学工作，拥有“国家心理咨询师”资质，具有扎实的教育教学经验，并参与省规划课题《新时期职业学校德育工作模式探索与研究》并结题，发表的论文均有在省、市获奖。并师从青浦区学生心理发展辅导中心首席专职心理咨询师，跟随学习，掌握许多先进的心理咨询技巧，有相应的心理咨询经验。</w:t>
            </w:r>
          </w:p>
          <w:p>
            <w:pPr>
              <w:spacing w:line="360" w:lineRule="auto"/>
              <w:rPr>
                <w:rFonts w:ascii="宋体" w:hAnsi="宋体"/>
                <w:color w:val="000000"/>
                <w:sz w:val="24"/>
              </w:rPr>
            </w:pPr>
            <w:r>
              <w:rPr>
                <w:rFonts w:hint="eastAsia" w:ascii="宋体" w:hAnsi="宋体"/>
                <w:color w:val="000000"/>
                <w:sz w:val="24"/>
              </w:rPr>
              <w:t>2、研究基础</w:t>
            </w:r>
          </w:p>
          <w:p>
            <w:pPr>
              <w:spacing w:line="360" w:lineRule="auto"/>
              <w:ind w:firstLine="420"/>
              <w:rPr>
                <w:rFonts w:ascii="宋体" w:hAnsi="宋体"/>
                <w:color w:val="000000"/>
                <w:sz w:val="24"/>
              </w:rPr>
            </w:pPr>
            <w:r>
              <w:rPr>
                <w:rFonts w:hint="eastAsia" w:ascii="宋体" w:hAnsi="宋体"/>
                <w:color w:val="000000"/>
                <w:sz w:val="24"/>
              </w:rPr>
              <w:t>学校为国家级重点职业学校、国家改革发展示范学校、省四星级职业学校，省高水平现代化职业学校。</w:t>
            </w:r>
            <w:r>
              <w:rPr>
                <w:rFonts w:ascii="宋体" w:hAnsi="宋体"/>
                <w:color w:val="000000"/>
                <w:sz w:val="24"/>
              </w:rPr>
              <w:t>先后荣获</w:t>
            </w:r>
            <w:r>
              <w:rPr>
                <w:rFonts w:hint="eastAsia" w:ascii="宋体" w:hAnsi="宋体"/>
                <w:color w:val="000000"/>
                <w:sz w:val="24"/>
              </w:rPr>
              <w:t>“</w:t>
            </w:r>
            <w:r>
              <w:rPr>
                <w:rFonts w:ascii="宋体" w:hAnsi="宋体"/>
                <w:color w:val="000000"/>
                <w:sz w:val="24"/>
              </w:rPr>
              <w:t>全国教育科学‘十五’规划国家重点课题先进实验学校</w:t>
            </w:r>
            <w:r>
              <w:rPr>
                <w:rFonts w:hint="eastAsia" w:ascii="宋体" w:hAnsi="宋体"/>
                <w:color w:val="000000"/>
                <w:sz w:val="24"/>
              </w:rPr>
              <w:t>”、“</w:t>
            </w:r>
            <w:r>
              <w:rPr>
                <w:rFonts w:ascii="宋体" w:hAnsi="宋体"/>
                <w:color w:val="000000"/>
                <w:sz w:val="24"/>
              </w:rPr>
              <w:t xml:space="preserve"> 江苏省</w:t>
            </w:r>
            <w:r>
              <w:rPr>
                <w:rFonts w:hint="eastAsia" w:ascii="宋体" w:hAnsi="宋体"/>
                <w:color w:val="000000"/>
                <w:sz w:val="24"/>
              </w:rPr>
              <w:t>职业教育先进集体”、“</w:t>
            </w:r>
            <w:r>
              <w:rPr>
                <w:rFonts w:ascii="宋体" w:hAnsi="宋体"/>
                <w:color w:val="000000"/>
                <w:sz w:val="24"/>
              </w:rPr>
              <w:t xml:space="preserve"> 江苏省</w:t>
            </w:r>
            <w:r>
              <w:rPr>
                <w:rFonts w:hint="eastAsia" w:ascii="宋体" w:hAnsi="宋体"/>
                <w:color w:val="000000"/>
                <w:sz w:val="24"/>
              </w:rPr>
              <w:t>职业学校教学</w:t>
            </w:r>
            <w:r>
              <w:rPr>
                <w:rFonts w:ascii="宋体" w:hAnsi="宋体"/>
                <w:color w:val="000000"/>
                <w:sz w:val="24"/>
              </w:rPr>
              <w:t>工作先进集体</w:t>
            </w:r>
            <w:r>
              <w:rPr>
                <w:rFonts w:hint="eastAsia" w:ascii="宋体" w:hAnsi="宋体"/>
                <w:color w:val="000000"/>
                <w:sz w:val="24"/>
              </w:rPr>
              <w:t>”、 “全国教科研先进单位”、“省首批课程改革实验学校”、“省德育工作先进集体”等荣誉称号</w:t>
            </w:r>
            <w:r>
              <w:rPr>
                <w:rFonts w:ascii="宋体" w:hAnsi="宋体"/>
                <w:color w:val="000000"/>
                <w:sz w:val="24"/>
              </w:rPr>
              <w:t>。</w:t>
            </w:r>
            <w:r>
              <w:rPr>
                <w:rFonts w:hint="eastAsia" w:ascii="宋体" w:hAnsi="宋体"/>
                <w:color w:val="000000"/>
                <w:sz w:val="24"/>
              </w:rPr>
              <w:t>3、保障条件</w:t>
            </w: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研究资料的解决方式：购买相关书籍资料，充分利用网络资源，建立学校专题研究资料库。学校调拨充足的研究经费，为课题组成员安排必要的研究时间，有较为健全的教科研制度，能调动成员参与课题组开展研究活动的积极性。</w:t>
            </w:r>
          </w:p>
          <w:p>
            <w:pPr>
              <w:widowControl/>
              <w:spacing w:after="156" w:afterLines="50" w:line="360" w:lineRule="auto"/>
              <w:ind w:firstLine="480" w:firstLineChars="200"/>
              <w:jc w:val="left"/>
              <w:rPr>
                <w:rFonts w:ascii="宋体" w:hAnsi="宋体"/>
                <w:color w:val="000000"/>
                <w:sz w:val="24"/>
              </w:rPr>
            </w:pPr>
            <w:r>
              <w:rPr>
                <w:rFonts w:hint="eastAsia" w:ascii="宋体" w:hAnsi="宋体"/>
                <w:color w:val="000000"/>
                <w:sz w:val="24"/>
              </w:rPr>
              <w:t>总之，本课题组具备完成研究任务的主客观条件。</w:t>
            </w:r>
          </w:p>
          <w:p>
            <w:pPr>
              <w:spacing w:after="156" w:afterLines="50" w:line="360" w:lineRule="auto"/>
              <w:ind w:firstLine="480" w:firstLineChars="200"/>
              <w:rPr>
                <w:rFonts w:cs="宋体" w:asciiTheme="minorEastAsia" w:hAnsiTheme="minorEastAsia" w:eastAsiaTheme="minorEastAsia"/>
                <w:kern w:val="0"/>
                <w:sz w:val="24"/>
                <w:lang w:val="zh-CN"/>
              </w:rPr>
            </w:pPr>
          </w:p>
          <w:p>
            <w:pPr>
              <w:spacing w:after="156" w:afterLines="50" w:line="360" w:lineRule="auto"/>
              <w:ind w:firstLine="480" w:firstLineChars="200"/>
              <w:rPr>
                <w:rFonts w:cs="宋体" w:asciiTheme="minorEastAsia" w:hAnsiTheme="minorEastAsia" w:eastAsiaTheme="minorEastAsia"/>
                <w:kern w:val="0"/>
                <w:sz w:val="24"/>
                <w:lang w:val="zh-CN"/>
              </w:rPr>
            </w:pPr>
          </w:p>
          <w:p>
            <w:pPr>
              <w:spacing w:after="156" w:afterLines="50" w:line="360" w:lineRule="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9190" w:type="dxa"/>
            <w:gridSpan w:val="12"/>
            <w:tcBorders>
              <w:left w:val="single" w:color="auto" w:sz="12" w:space="0"/>
              <w:bottom w:val="single" w:color="auto" w:sz="12" w:space="0"/>
              <w:right w:val="single" w:color="auto" w:sz="12" w:space="0"/>
            </w:tcBorders>
          </w:tcPr>
          <w:p>
            <w:pPr>
              <w:spacing w:before="156" w:beforeLines="50"/>
              <w:rPr>
                <w:sz w:val="24"/>
              </w:rPr>
            </w:pPr>
            <w:r>
              <w:rPr>
                <w:sz w:val="24"/>
              </w:rPr>
              <w:t>申报人所在单位意见（高等职业技术学院由科研管理部门填写）：</w:t>
            </w:r>
          </w:p>
          <w:p>
            <w:pPr>
              <w:rPr>
                <w:sz w:val="24"/>
              </w:rPr>
            </w:pPr>
          </w:p>
          <w:p>
            <w:pPr>
              <w:rPr>
                <w:sz w:val="24"/>
              </w:rPr>
            </w:pPr>
          </w:p>
          <w:p>
            <w:pPr>
              <w:rPr>
                <w:sz w:val="24"/>
              </w:rPr>
            </w:pPr>
          </w:p>
          <w:p>
            <w:pPr>
              <w:ind w:firstLine="6120" w:firstLineChars="2550"/>
              <w:rPr>
                <w:sz w:val="24"/>
              </w:rPr>
            </w:pPr>
            <w:r>
              <w:rPr>
                <w:sz w:val="24"/>
              </w:rPr>
              <w:t>盖章</w:t>
            </w:r>
          </w:p>
          <w:p>
            <w:pPr>
              <w:ind w:firstLine="5520" w:firstLineChars="2300"/>
              <w:rPr>
                <w:sz w:val="24"/>
              </w:rPr>
            </w:pPr>
          </w:p>
          <w:p>
            <w:pPr>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9190" w:type="dxa"/>
            <w:gridSpan w:val="12"/>
            <w:tcBorders>
              <w:top w:val="single" w:color="auto" w:sz="12" w:space="0"/>
              <w:left w:val="single" w:color="auto" w:sz="12" w:space="0"/>
              <w:right w:val="single" w:color="auto" w:sz="12" w:space="0"/>
            </w:tcBorders>
          </w:tcPr>
          <w:p>
            <w:pPr>
              <w:spacing w:before="156" w:beforeLines="50"/>
              <w:rPr>
                <w:sz w:val="24"/>
              </w:rPr>
            </w:pPr>
            <w:r>
              <w:rPr>
                <w:sz w:val="24"/>
              </w:rPr>
              <w:t>市职业教育教研机构或高等职业技术学院审核意见</w:t>
            </w:r>
          </w:p>
          <w:p>
            <w:pPr>
              <w:rPr>
                <w:sz w:val="24"/>
              </w:rPr>
            </w:pPr>
          </w:p>
          <w:p>
            <w:pPr>
              <w:rPr>
                <w:sz w:val="24"/>
              </w:rPr>
            </w:pPr>
          </w:p>
          <w:p>
            <w:pPr>
              <w:jc w:val="center"/>
              <w:rPr>
                <w:sz w:val="24"/>
              </w:rPr>
            </w:pPr>
          </w:p>
          <w:p>
            <w:pPr>
              <w:jc w:val="center"/>
              <w:rPr>
                <w:sz w:val="24"/>
              </w:rPr>
            </w:pPr>
            <w:r>
              <w:rPr>
                <w:rFonts w:hint="eastAsia"/>
                <w:sz w:val="24"/>
              </w:rPr>
              <w:t xml:space="preserve">                                 </w:t>
            </w:r>
            <w:r>
              <w:rPr>
                <w:sz w:val="24"/>
              </w:rPr>
              <w:t>盖章</w:t>
            </w:r>
          </w:p>
          <w:p>
            <w:pPr>
              <w:jc w:val="center"/>
              <w:rPr>
                <w:sz w:val="24"/>
              </w:rPr>
            </w:pPr>
          </w:p>
          <w:p>
            <w:pP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9190" w:type="dxa"/>
            <w:gridSpan w:val="12"/>
            <w:tcBorders>
              <w:top w:val="single" w:color="auto" w:sz="4" w:space="0"/>
              <w:left w:val="single" w:color="auto" w:sz="12" w:space="0"/>
              <w:right w:val="single" w:color="auto" w:sz="12" w:space="0"/>
            </w:tcBorders>
          </w:tcPr>
          <w:p>
            <w:pPr>
              <w:rPr>
                <w:sz w:val="24"/>
              </w:rPr>
            </w:pPr>
            <w:r>
              <w:rPr>
                <w:sz w:val="24"/>
              </w:rPr>
              <w:t>省专家评审意见：</w:t>
            </w:r>
          </w:p>
          <w:p>
            <w:pPr>
              <w:rPr>
                <w:sz w:val="24"/>
              </w:rPr>
            </w:pPr>
          </w:p>
          <w:p>
            <w:pPr>
              <w:rPr>
                <w:sz w:val="24"/>
              </w:rPr>
            </w:pPr>
            <w:r>
              <w:rPr>
                <w:sz w:val="24"/>
              </w:rPr>
              <w:t>1.建议立项为重点课题（</w:t>
            </w:r>
            <w:r>
              <w:rPr>
                <w:rFonts w:hint="eastAsia"/>
                <w:sz w:val="24"/>
              </w:rPr>
              <w:t xml:space="preserve">  </w:t>
            </w:r>
            <w:r>
              <w:rPr>
                <w:sz w:val="24"/>
              </w:rPr>
              <w:t>）</w:t>
            </w:r>
          </w:p>
          <w:p>
            <w:pPr>
              <w:rPr>
                <w:sz w:val="24"/>
              </w:rPr>
            </w:pPr>
          </w:p>
          <w:p>
            <w:pPr>
              <w:rPr>
                <w:sz w:val="24"/>
              </w:rPr>
            </w:pPr>
            <w:r>
              <w:rPr>
                <w:sz w:val="24"/>
              </w:rPr>
              <w:t>2.建议立项为一般课题（</w:t>
            </w:r>
            <w:r>
              <w:rPr>
                <w:rFonts w:hint="eastAsia"/>
                <w:sz w:val="24"/>
              </w:rPr>
              <w:t xml:space="preserve">  </w:t>
            </w:r>
            <w:r>
              <w:rPr>
                <w:sz w:val="24"/>
              </w:rPr>
              <w:t>）</w:t>
            </w:r>
          </w:p>
          <w:p>
            <w:pPr>
              <w:rPr>
                <w:sz w:val="24"/>
              </w:rPr>
            </w:pPr>
          </w:p>
          <w:p>
            <w:pPr>
              <w:rPr>
                <w:sz w:val="24"/>
              </w:rPr>
            </w:pPr>
            <w:r>
              <w:rPr>
                <w:sz w:val="24"/>
              </w:rPr>
              <w:t>3.建议不予立项</w:t>
            </w:r>
            <w:r>
              <w:rPr>
                <w:rFonts w:hint="eastAsia"/>
                <w:sz w:val="24"/>
              </w:rPr>
              <w:t xml:space="preserve">      </w:t>
            </w:r>
            <w:r>
              <w:rPr>
                <w:sz w:val="24"/>
              </w:rPr>
              <w:t>（</w:t>
            </w:r>
            <w:r>
              <w:rPr>
                <w:rFonts w:hint="eastAsia"/>
                <w:sz w:val="24"/>
              </w:rPr>
              <w:t xml:space="preserve">  </w:t>
            </w:r>
            <w:r>
              <w:rPr>
                <w:sz w:val="24"/>
              </w:rPr>
              <w:t>）</w:t>
            </w:r>
          </w:p>
          <w:p>
            <w:pPr>
              <w:rPr>
                <w:sz w:val="24"/>
              </w:rPr>
            </w:pPr>
          </w:p>
          <w:p>
            <w:pPr>
              <w:jc w:val="center"/>
              <w:rPr>
                <w:sz w:val="24"/>
              </w:rPr>
            </w:pPr>
            <w:r>
              <w:rPr>
                <w:rFonts w:hint="eastAsia"/>
                <w:sz w:val="24"/>
              </w:rPr>
              <w:t xml:space="preserve">                   </w:t>
            </w:r>
            <w:r>
              <w:rPr>
                <w:sz w:val="24"/>
              </w:rPr>
              <w:t>专家组组长（签字）：</w:t>
            </w:r>
          </w:p>
          <w:p>
            <w:pPr>
              <w:jc w:val="center"/>
              <w:rPr>
                <w:sz w:val="24"/>
              </w:rPr>
            </w:pPr>
          </w:p>
          <w:p>
            <w:pPr>
              <w:jc w:val="center"/>
              <w:rPr>
                <w:rFonts w:eastAsia="仿宋_GB2312"/>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trPr>
        <w:tc>
          <w:tcPr>
            <w:tcW w:w="9190" w:type="dxa"/>
            <w:gridSpan w:val="12"/>
            <w:tcBorders>
              <w:left w:val="single" w:color="auto" w:sz="12" w:space="0"/>
              <w:bottom w:val="single" w:color="auto" w:sz="12" w:space="0"/>
              <w:right w:val="single" w:color="auto" w:sz="12" w:space="0"/>
            </w:tcBorders>
          </w:tcPr>
          <w:p>
            <w:pPr>
              <w:rPr>
                <w:sz w:val="24"/>
              </w:rPr>
            </w:pPr>
            <w:r>
              <w:rPr>
                <w:sz w:val="24"/>
              </w:rPr>
              <w:t>省职业教育教学改革研究课题管理办公室审定意见：</w:t>
            </w:r>
          </w:p>
          <w:p>
            <w:pPr>
              <w:rPr>
                <w:sz w:val="24"/>
              </w:rPr>
            </w:pPr>
          </w:p>
          <w:p>
            <w:pPr>
              <w:rPr>
                <w:sz w:val="24"/>
              </w:rPr>
            </w:pPr>
          </w:p>
          <w:p>
            <w:pPr>
              <w:ind w:firstLine="5040" w:firstLineChars="2100"/>
              <w:rPr>
                <w:sz w:val="24"/>
              </w:rPr>
            </w:pPr>
          </w:p>
          <w:p>
            <w:pPr>
              <w:ind w:firstLine="5880" w:firstLineChars="2450"/>
              <w:rPr>
                <w:sz w:val="24"/>
              </w:rPr>
            </w:pPr>
            <w:r>
              <w:rPr>
                <w:rFonts w:hint="eastAsia"/>
                <w:sz w:val="24"/>
              </w:rPr>
              <w:t xml:space="preserve">   </w:t>
            </w:r>
            <w:r>
              <w:rPr>
                <w:sz w:val="24"/>
              </w:rPr>
              <w:t>盖章</w:t>
            </w:r>
          </w:p>
          <w:p>
            <w:pPr>
              <w:ind w:left="5250"/>
              <w:jc w:val="center"/>
              <w:rPr>
                <w:sz w:val="24"/>
              </w:rPr>
            </w:pPr>
          </w:p>
          <w:p>
            <w:pPr>
              <w:ind w:left="5250" w:leftChars="2500" w:firstLine="480" w:firstLineChars="200"/>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8"/>
                <w:szCs w:val="28"/>
              </w:rPr>
              <w:t>日</w:t>
            </w:r>
          </w:p>
        </w:tc>
      </w:tr>
    </w:tbl>
    <w:p>
      <w:pPr>
        <w:spacing w:line="420" w:lineRule="exact"/>
        <w:jc w:val="left"/>
        <w:rPr>
          <w:sz w:val="10"/>
          <w:szCs w:val="10"/>
        </w:rPr>
      </w:pPr>
    </w:p>
    <w:sectPr>
      <w:footerReference r:id="rId3" w:type="default"/>
      <w:footerReference r:id="rId4" w:type="even"/>
      <w:type w:val="continuous"/>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A722A"/>
    <w:rsid w:val="00000DFE"/>
    <w:rsid w:val="0001007A"/>
    <w:rsid w:val="000269E8"/>
    <w:rsid w:val="000330FF"/>
    <w:rsid w:val="00041633"/>
    <w:rsid w:val="00087569"/>
    <w:rsid w:val="00095456"/>
    <w:rsid w:val="000B4FD5"/>
    <w:rsid w:val="00110F10"/>
    <w:rsid w:val="001570C7"/>
    <w:rsid w:val="001718B5"/>
    <w:rsid w:val="001773DA"/>
    <w:rsid w:val="00184F17"/>
    <w:rsid w:val="001C65BC"/>
    <w:rsid w:val="001E75DA"/>
    <w:rsid w:val="00276E03"/>
    <w:rsid w:val="00286D11"/>
    <w:rsid w:val="002C4344"/>
    <w:rsid w:val="00324941"/>
    <w:rsid w:val="003253A6"/>
    <w:rsid w:val="003533AD"/>
    <w:rsid w:val="00372E26"/>
    <w:rsid w:val="0038496D"/>
    <w:rsid w:val="00386250"/>
    <w:rsid w:val="00396316"/>
    <w:rsid w:val="003E62B9"/>
    <w:rsid w:val="003F48D0"/>
    <w:rsid w:val="0041242B"/>
    <w:rsid w:val="004126BC"/>
    <w:rsid w:val="00443FC0"/>
    <w:rsid w:val="004622A9"/>
    <w:rsid w:val="004646A4"/>
    <w:rsid w:val="00474E29"/>
    <w:rsid w:val="0049241B"/>
    <w:rsid w:val="004C1F87"/>
    <w:rsid w:val="004C7157"/>
    <w:rsid w:val="004E18D2"/>
    <w:rsid w:val="0051453A"/>
    <w:rsid w:val="005457F3"/>
    <w:rsid w:val="0055049E"/>
    <w:rsid w:val="00562070"/>
    <w:rsid w:val="00565069"/>
    <w:rsid w:val="00583FC0"/>
    <w:rsid w:val="00585BF8"/>
    <w:rsid w:val="005B0472"/>
    <w:rsid w:val="005E76B0"/>
    <w:rsid w:val="005F728A"/>
    <w:rsid w:val="0061506C"/>
    <w:rsid w:val="0063530B"/>
    <w:rsid w:val="0063545B"/>
    <w:rsid w:val="00662143"/>
    <w:rsid w:val="006A5278"/>
    <w:rsid w:val="00711D65"/>
    <w:rsid w:val="007166D1"/>
    <w:rsid w:val="00717012"/>
    <w:rsid w:val="007228B0"/>
    <w:rsid w:val="00727C04"/>
    <w:rsid w:val="00747539"/>
    <w:rsid w:val="00753417"/>
    <w:rsid w:val="00765E42"/>
    <w:rsid w:val="007738DC"/>
    <w:rsid w:val="00775CA0"/>
    <w:rsid w:val="007954A4"/>
    <w:rsid w:val="007C0CA1"/>
    <w:rsid w:val="007D3737"/>
    <w:rsid w:val="007D77A1"/>
    <w:rsid w:val="007D793A"/>
    <w:rsid w:val="007E026E"/>
    <w:rsid w:val="0081173B"/>
    <w:rsid w:val="008377C5"/>
    <w:rsid w:val="00862177"/>
    <w:rsid w:val="00862B9D"/>
    <w:rsid w:val="00865774"/>
    <w:rsid w:val="00865CD8"/>
    <w:rsid w:val="00892554"/>
    <w:rsid w:val="008B4DB8"/>
    <w:rsid w:val="008F69A9"/>
    <w:rsid w:val="009006A6"/>
    <w:rsid w:val="0092527E"/>
    <w:rsid w:val="00931D0B"/>
    <w:rsid w:val="0093343E"/>
    <w:rsid w:val="00950DA8"/>
    <w:rsid w:val="00983947"/>
    <w:rsid w:val="00995A7A"/>
    <w:rsid w:val="009C07B7"/>
    <w:rsid w:val="009E2965"/>
    <w:rsid w:val="00A03A34"/>
    <w:rsid w:val="00A81687"/>
    <w:rsid w:val="00A8530F"/>
    <w:rsid w:val="00A864A5"/>
    <w:rsid w:val="00AE30DD"/>
    <w:rsid w:val="00B00655"/>
    <w:rsid w:val="00B07909"/>
    <w:rsid w:val="00B15B57"/>
    <w:rsid w:val="00B47F9E"/>
    <w:rsid w:val="00B93B1A"/>
    <w:rsid w:val="00B9574A"/>
    <w:rsid w:val="00BA35CB"/>
    <w:rsid w:val="00BE21FC"/>
    <w:rsid w:val="00C13C5F"/>
    <w:rsid w:val="00C54BA2"/>
    <w:rsid w:val="00C576ED"/>
    <w:rsid w:val="00C657A4"/>
    <w:rsid w:val="00C74F76"/>
    <w:rsid w:val="00C82620"/>
    <w:rsid w:val="00C92B60"/>
    <w:rsid w:val="00CB5011"/>
    <w:rsid w:val="00CE5BFB"/>
    <w:rsid w:val="00CE79DB"/>
    <w:rsid w:val="00D001FA"/>
    <w:rsid w:val="00D10098"/>
    <w:rsid w:val="00D51D4A"/>
    <w:rsid w:val="00D52CF0"/>
    <w:rsid w:val="00D601B6"/>
    <w:rsid w:val="00DA4A00"/>
    <w:rsid w:val="00DB176E"/>
    <w:rsid w:val="00DB6EFF"/>
    <w:rsid w:val="00DE3A24"/>
    <w:rsid w:val="00E13122"/>
    <w:rsid w:val="00E141EB"/>
    <w:rsid w:val="00E2737E"/>
    <w:rsid w:val="00E35B18"/>
    <w:rsid w:val="00E474DF"/>
    <w:rsid w:val="00E70ED1"/>
    <w:rsid w:val="00F16C63"/>
    <w:rsid w:val="00F212A9"/>
    <w:rsid w:val="00F45C14"/>
    <w:rsid w:val="00F722FB"/>
    <w:rsid w:val="00F74BD6"/>
    <w:rsid w:val="00F81DB4"/>
    <w:rsid w:val="00F82C58"/>
    <w:rsid w:val="00F90CF8"/>
    <w:rsid w:val="00FA05B1"/>
    <w:rsid w:val="00FA3103"/>
    <w:rsid w:val="00FA6FC0"/>
    <w:rsid w:val="00FB0F31"/>
    <w:rsid w:val="00FC0925"/>
    <w:rsid w:val="00FC217D"/>
    <w:rsid w:val="00FC33D3"/>
    <w:rsid w:val="00FF606B"/>
    <w:rsid w:val="01F75DF1"/>
    <w:rsid w:val="059A722A"/>
    <w:rsid w:val="3A155DF4"/>
    <w:rsid w:val="42C15A40"/>
    <w:rsid w:val="62DD1F2F"/>
    <w:rsid w:val="6A034490"/>
    <w:rsid w:val="6D535020"/>
    <w:rsid w:val="712054CE"/>
    <w:rsid w:val="76A03F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0"/>
    <w:rPr>
      <w:color w:val="2C2C2C"/>
      <w:u w:val="none"/>
    </w:rPr>
  </w:style>
  <w:style w:type="character" w:customStyle="1" w:styleId="8">
    <w:name w:val="页眉 Char"/>
    <w:basedOn w:val="6"/>
    <w:link w:val="3"/>
    <w:uiPriority w:val="0"/>
    <w:rPr>
      <w:kern w:val="2"/>
      <w:sz w:val="18"/>
      <w:szCs w:val="18"/>
    </w:rPr>
  </w:style>
  <w:style w:type="paragraph" w:styleId="9">
    <w:name w:val="List Paragraph"/>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10</Pages>
  <Words>909</Words>
  <Characters>5186</Characters>
  <Lines>43</Lines>
  <Paragraphs>12</Paragraphs>
  <TotalTime>3</TotalTime>
  <ScaleCrop>false</ScaleCrop>
  <LinksUpToDate>false</LinksUpToDate>
  <CharactersWithSpaces>6083</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2019-06-12T00:48:00Z</dcterms:created>
  <dc:creator>Administrator</dc:creator>
  <cp:lastModifiedBy>User</cp:lastModifiedBy>
  <dcterms:modified xsi:type="dcterms:W3CDTF">2021-01-04T08:04:48Z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